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EEBAF" w14:textId="12443B3A" w:rsidR="00083088" w:rsidRPr="006B5A95" w:rsidRDefault="00083088" w:rsidP="00083088">
      <w:pPr>
        <w:widowControl w:val="0"/>
        <w:jc w:val="right"/>
        <w:rPr>
          <w:rFonts w:asciiTheme="minorHAnsi" w:hAnsiTheme="minorHAnsi" w:cstheme="minorHAnsi"/>
          <w:b/>
          <w:sz w:val="22"/>
          <w:szCs w:val="22"/>
          <w:lang w:val="es-MX"/>
        </w:rPr>
      </w:pPr>
      <w:r w:rsidRPr="002B1045">
        <w:rPr>
          <w:rFonts w:asciiTheme="minorHAnsi" w:hAnsiTheme="minorHAnsi" w:cstheme="minorHAnsi"/>
          <w:b/>
          <w:sz w:val="22"/>
          <w:szCs w:val="22"/>
          <w:lang w:val="es-MX"/>
        </w:rPr>
        <w:t xml:space="preserve">México, D.F., a </w:t>
      </w:r>
      <w:r w:rsidR="004D2C9D">
        <w:rPr>
          <w:rFonts w:asciiTheme="minorHAnsi" w:hAnsiTheme="minorHAnsi" w:cstheme="minorHAnsi"/>
          <w:b/>
          <w:sz w:val="22"/>
          <w:szCs w:val="22"/>
          <w:lang w:val="es-MX"/>
        </w:rPr>
        <w:t>13</w:t>
      </w:r>
      <w:r w:rsidR="000E3321" w:rsidRPr="002B1045">
        <w:rPr>
          <w:rFonts w:asciiTheme="minorHAnsi" w:hAnsiTheme="minorHAnsi" w:cstheme="minorHAnsi"/>
          <w:b/>
          <w:sz w:val="22"/>
          <w:szCs w:val="22"/>
          <w:lang w:val="es-MX"/>
        </w:rPr>
        <w:t xml:space="preserve"> </w:t>
      </w:r>
      <w:r w:rsidRPr="002B1045">
        <w:rPr>
          <w:rFonts w:asciiTheme="minorHAnsi" w:hAnsiTheme="minorHAnsi" w:cstheme="minorHAnsi"/>
          <w:b/>
          <w:sz w:val="22"/>
          <w:szCs w:val="22"/>
          <w:lang w:val="es-MX"/>
        </w:rPr>
        <w:t xml:space="preserve">de </w:t>
      </w:r>
      <w:r>
        <w:rPr>
          <w:rFonts w:asciiTheme="minorHAnsi" w:hAnsiTheme="minorHAnsi" w:cstheme="minorHAnsi"/>
          <w:b/>
          <w:sz w:val="22"/>
          <w:szCs w:val="22"/>
          <w:lang w:val="es-MX"/>
        </w:rPr>
        <w:t>marzo</w:t>
      </w:r>
      <w:r w:rsidRPr="002B1045">
        <w:rPr>
          <w:rFonts w:asciiTheme="minorHAnsi" w:hAnsiTheme="minorHAnsi" w:cstheme="minorHAnsi"/>
          <w:b/>
          <w:sz w:val="22"/>
          <w:szCs w:val="22"/>
          <w:lang w:val="es-MX"/>
        </w:rPr>
        <w:t xml:space="preserve"> de </w:t>
      </w:r>
      <w:r>
        <w:rPr>
          <w:rFonts w:asciiTheme="minorHAnsi" w:hAnsiTheme="minorHAnsi" w:cstheme="minorHAnsi"/>
          <w:b/>
          <w:sz w:val="22"/>
          <w:szCs w:val="22"/>
          <w:lang w:val="es-MX"/>
        </w:rPr>
        <w:t>2014</w:t>
      </w:r>
      <w:r w:rsidRPr="002B1045">
        <w:rPr>
          <w:rFonts w:asciiTheme="minorHAnsi" w:hAnsiTheme="minorHAnsi" w:cstheme="minorHAnsi"/>
          <w:b/>
          <w:sz w:val="22"/>
          <w:szCs w:val="22"/>
          <w:lang w:val="es-MX"/>
        </w:rPr>
        <w:t>.</w:t>
      </w:r>
    </w:p>
    <w:p w14:paraId="52EEEBB0" w14:textId="77777777" w:rsidR="00083088" w:rsidRPr="006B5A95" w:rsidRDefault="00083088" w:rsidP="00083088">
      <w:pPr>
        <w:widowControl w:val="0"/>
        <w:jc w:val="right"/>
        <w:rPr>
          <w:rFonts w:asciiTheme="minorHAnsi" w:hAnsiTheme="minorHAnsi" w:cstheme="minorHAnsi"/>
          <w:b/>
          <w:sz w:val="22"/>
          <w:szCs w:val="22"/>
          <w:lang w:val="es-MX"/>
        </w:rPr>
      </w:pPr>
    </w:p>
    <w:p w14:paraId="52EEEBB1" w14:textId="77777777" w:rsidR="00083088" w:rsidRPr="006B5A95" w:rsidRDefault="00083088" w:rsidP="00083088">
      <w:pPr>
        <w:widowControl w:val="0"/>
        <w:rPr>
          <w:rFonts w:asciiTheme="minorHAnsi" w:hAnsiTheme="minorHAnsi" w:cstheme="minorHAnsi"/>
          <w:b/>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083088" w:rsidRPr="00E90F64" w14:paraId="52EEEBB3" w14:textId="77777777" w:rsidTr="007F24DC">
        <w:tc>
          <w:tcPr>
            <w:tcW w:w="5637" w:type="dxa"/>
          </w:tcPr>
          <w:p w14:paraId="52EEEBB2" w14:textId="77777777" w:rsidR="00083088" w:rsidRDefault="00083088" w:rsidP="007F24DC">
            <w:pPr>
              <w:widowControl w:val="0"/>
              <w:jc w:val="both"/>
              <w:rPr>
                <w:rFonts w:asciiTheme="minorHAnsi" w:hAnsiTheme="minorHAnsi" w:cstheme="minorHAnsi"/>
                <w:b/>
                <w:lang w:val="es-MX"/>
              </w:rPr>
            </w:pPr>
            <w:r w:rsidRPr="006B5A95">
              <w:rPr>
                <w:rFonts w:asciiTheme="minorHAnsi" w:hAnsiTheme="minorHAnsi" w:cstheme="minorHAnsi"/>
                <w:b/>
                <w:lang w:val="es-MX"/>
              </w:rPr>
              <w:t>A</w:t>
            </w:r>
            <w:r>
              <w:rPr>
                <w:rFonts w:asciiTheme="minorHAnsi" w:hAnsiTheme="minorHAnsi" w:cstheme="minorHAnsi"/>
                <w:b/>
                <w:lang w:val="es-MX"/>
              </w:rPr>
              <w:t xml:space="preserve"> </w:t>
            </w:r>
            <w:r w:rsidRPr="006B5A95">
              <w:rPr>
                <w:rFonts w:asciiTheme="minorHAnsi" w:hAnsiTheme="minorHAnsi" w:cstheme="minorHAnsi"/>
                <w:b/>
                <w:lang w:val="es-MX"/>
              </w:rPr>
              <w:t>LOS</w:t>
            </w:r>
            <w:r>
              <w:rPr>
                <w:rFonts w:asciiTheme="minorHAnsi" w:hAnsiTheme="minorHAnsi" w:cstheme="minorHAnsi"/>
                <w:b/>
                <w:lang w:val="es-MX"/>
              </w:rPr>
              <w:t xml:space="preserve"> </w:t>
            </w:r>
            <w:r w:rsidRPr="006B5A95">
              <w:rPr>
                <w:rFonts w:asciiTheme="minorHAnsi" w:hAnsiTheme="minorHAnsi" w:cstheme="minorHAnsi"/>
                <w:b/>
                <w:lang w:val="es-MX"/>
              </w:rPr>
              <w:t>LICITANTES</w:t>
            </w:r>
            <w:r>
              <w:rPr>
                <w:rFonts w:asciiTheme="minorHAnsi" w:hAnsiTheme="minorHAnsi" w:cstheme="minorHAnsi"/>
                <w:b/>
                <w:lang w:val="es-MX"/>
              </w:rPr>
              <w:t xml:space="preserve"> </w:t>
            </w:r>
            <w:r w:rsidRPr="006B5A95">
              <w:rPr>
                <w:rFonts w:asciiTheme="minorHAnsi" w:hAnsiTheme="minorHAnsi" w:cstheme="minorHAnsi"/>
                <w:b/>
                <w:lang w:val="es-MX"/>
              </w:rPr>
              <w:t>DE</w:t>
            </w:r>
            <w:r>
              <w:rPr>
                <w:rFonts w:asciiTheme="minorHAnsi" w:hAnsiTheme="minorHAnsi" w:cstheme="minorHAnsi"/>
                <w:b/>
                <w:lang w:val="es-MX"/>
              </w:rPr>
              <w:t xml:space="preserve"> </w:t>
            </w:r>
            <w:r w:rsidRPr="006B5A95">
              <w:rPr>
                <w:rFonts w:asciiTheme="minorHAnsi" w:hAnsiTheme="minorHAnsi" w:cstheme="minorHAnsi"/>
                <w:b/>
                <w:lang w:val="es-MX"/>
              </w:rPr>
              <w:t>LA</w:t>
            </w:r>
            <w:r>
              <w:rPr>
                <w:rFonts w:asciiTheme="minorHAnsi" w:hAnsiTheme="minorHAnsi" w:cstheme="minorHAnsi"/>
                <w:b/>
                <w:lang w:val="es-MX"/>
              </w:rPr>
              <w:t xml:space="preserve"> INVITACIÓN </w:t>
            </w:r>
            <w:r w:rsidRPr="006B5A95">
              <w:rPr>
                <w:rFonts w:asciiTheme="minorHAnsi" w:hAnsiTheme="minorHAnsi" w:cstheme="minorHAnsi"/>
                <w:b/>
                <w:lang w:val="es-MX"/>
              </w:rPr>
              <w:t>NACIONAL EN</w:t>
            </w:r>
            <w:r>
              <w:rPr>
                <w:rFonts w:asciiTheme="minorHAnsi" w:hAnsiTheme="minorHAnsi" w:cstheme="minorHAnsi"/>
                <w:b/>
                <w:lang w:val="es-MX"/>
              </w:rPr>
              <w:t xml:space="preserve"> </w:t>
            </w:r>
            <w:r w:rsidRPr="006B5A95">
              <w:rPr>
                <w:rFonts w:asciiTheme="minorHAnsi" w:hAnsiTheme="minorHAnsi" w:cstheme="minorHAnsi"/>
                <w:b/>
                <w:lang w:val="es-MX"/>
              </w:rPr>
              <w:t>MATERIA</w:t>
            </w:r>
            <w:r>
              <w:rPr>
                <w:rFonts w:asciiTheme="minorHAnsi" w:hAnsiTheme="minorHAnsi" w:cstheme="minorHAnsi"/>
                <w:b/>
                <w:lang w:val="es-MX"/>
              </w:rPr>
              <w:t xml:space="preserve"> </w:t>
            </w:r>
            <w:r w:rsidRPr="006B5A95">
              <w:rPr>
                <w:rFonts w:asciiTheme="minorHAnsi" w:hAnsiTheme="minorHAnsi" w:cstheme="minorHAnsi"/>
                <w:b/>
                <w:lang w:val="es-MX"/>
              </w:rPr>
              <w:t>DE</w:t>
            </w:r>
            <w:r>
              <w:rPr>
                <w:rFonts w:asciiTheme="minorHAnsi" w:hAnsiTheme="minorHAnsi" w:cstheme="minorHAnsi"/>
                <w:b/>
                <w:lang w:val="es-MX"/>
              </w:rPr>
              <w:t xml:space="preserve"> </w:t>
            </w:r>
            <w:r w:rsidRPr="006B5A95">
              <w:rPr>
                <w:rFonts w:asciiTheme="minorHAnsi" w:hAnsiTheme="minorHAnsi" w:cstheme="minorHAnsi"/>
                <w:b/>
                <w:lang w:val="es-MX"/>
              </w:rPr>
              <w:t>OBRA</w:t>
            </w:r>
            <w:r>
              <w:rPr>
                <w:rFonts w:asciiTheme="minorHAnsi" w:hAnsiTheme="minorHAnsi" w:cstheme="minorHAnsi"/>
                <w:b/>
                <w:lang w:val="es-MX"/>
              </w:rPr>
              <w:t xml:space="preserve"> </w:t>
            </w:r>
            <w:r w:rsidRPr="006B5A95">
              <w:rPr>
                <w:rFonts w:asciiTheme="minorHAnsi" w:hAnsiTheme="minorHAnsi" w:cstheme="minorHAnsi"/>
                <w:b/>
                <w:lang w:val="es-MX"/>
              </w:rPr>
              <w:t>INMOBILIARIA</w:t>
            </w:r>
            <w:r>
              <w:rPr>
                <w:rFonts w:asciiTheme="minorHAnsi" w:hAnsiTheme="minorHAnsi" w:cstheme="minorHAnsi"/>
                <w:b/>
                <w:lang w:val="es-MX"/>
              </w:rPr>
              <w:t xml:space="preserve"> </w:t>
            </w:r>
            <w:r w:rsidRPr="006B5A95">
              <w:rPr>
                <w:rFonts w:asciiTheme="minorHAnsi" w:hAnsiTheme="minorHAnsi" w:cstheme="minorHAnsi"/>
                <w:b/>
                <w:lang w:val="es-MX"/>
              </w:rPr>
              <w:t>No.</w:t>
            </w:r>
            <w:r>
              <w:rPr>
                <w:rFonts w:asciiTheme="minorHAnsi" w:hAnsiTheme="minorHAnsi" w:cstheme="minorHAnsi"/>
                <w:b/>
                <w:lang w:val="es-MX"/>
              </w:rPr>
              <w:t xml:space="preserve"> 700-14-0046-1</w:t>
            </w:r>
            <w:r w:rsidRPr="006B5A95">
              <w:rPr>
                <w:rFonts w:asciiTheme="minorHAnsi" w:hAnsiTheme="minorHAnsi" w:cstheme="minorHAnsi"/>
                <w:b/>
                <w:lang w:val="es-MX"/>
              </w:rPr>
              <w:t>.</w:t>
            </w:r>
          </w:p>
        </w:tc>
      </w:tr>
    </w:tbl>
    <w:p w14:paraId="52EEEBB4" w14:textId="77777777" w:rsidR="00083088" w:rsidRPr="006B5A95" w:rsidRDefault="00083088" w:rsidP="00083088">
      <w:pPr>
        <w:widowControl w:val="0"/>
        <w:jc w:val="both"/>
        <w:rPr>
          <w:rFonts w:asciiTheme="minorHAnsi" w:hAnsiTheme="minorHAnsi" w:cstheme="minorHAnsi"/>
          <w:b/>
          <w:sz w:val="22"/>
          <w:szCs w:val="22"/>
          <w:lang w:val="es-MX"/>
        </w:rPr>
      </w:pPr>
    </w:p>
    <w:p w14:paraId="52EEEBB5" w14:textId="77777777" w:rsidR="00083088" w:rsidRPr="006B5A95" w:rsidRDefault="00083088" w:rsidP="00083088">
      <w:pPr>
        <w:widowControl w:val="0"/>
        <w:jc w:val="both"/>
        <w:rPr>
          <w:rFonts w:asciiTheme="minorHAnsi" w:hAnsiTheme="minorHAnsi" w:cstheme="minorHAnsi"/>
          <w:b/>
          <w:sz w:val="22"/>
          <w:szCs w:val="22"/>
          <w:lang w:val="es-MX"/>
        </w:rPr>
      </w:pPr>
    </w:p>
    <w:p w14:paraId="52EEEBB6" w14:textId="77777777" w:rsidR="00083088" w:rsidRPr="006B5A95" w:rsidRDefault="00083088" w:rsidP="00083088">
      <w:pPr>
        <w:widowControl w:val="0"/>
        <w:jc w:val="center"/>
        <w:rPr>
          <w:rFonts w:asciiTheme="minorHAnsi" w:hAnsiTheme="minorHAnsi" w:cstheme="minorHAnsi"/>
          <w:b/>
          <w:caps/>
          <w:sz w:val="22"/>
          <w:szCs w:val="22"/>
        </w:rPr>
      </w:pPr>
      <w:r w:rsidRPr="006B5A95">
        <w:rPr>
          <w:rFonts w:asciiTheme="minorHAnsi" w:hAnsiTheme="minorHAnsi" w:cstheme="minorHAnsi"/>
          <w:b/>
          <w:caps/>
          <w:sz w:val="22"/>
          <w:szCs w:val="22"/>
        </w:rPr>
        <w:t xml:space="preserve">F a l </w:t>
      </w:r>
      <w:proofErr w:type="spellStart"/>
      <w:r w:rsidRPr="006B5A95">
        <w:rPr>
          <w:rFonts w:asciiTheme="minorHAnsi" w:hAnsiTheme="minorHAnsi" w:cstheme="minorHAnsi"/>
          <w:b/>
          <w:caps/>
          <w:sz w:val="22"/>
          <w:szCs w:val="22"/>
        </w:rPr>
        <w:t>l</w:t>
      </w:r>
      <w:proofErr w:type="spellEnd"/>
      <w:r w:rsidRPr="006B5A95">
        <w:rPr>
          <w:rFonts w:asciiTheme="minorHAnsi" w:hAnsiTheme="minorHAnsi" w:cstheme="minorHAnsi"/>
          <w:b/>
          <w:caps/>
          <w:sz w:val="22"/>
          <w:szCs w:val="22"/>
        </w:rPr>
        <w:t xml:space="preserve"> o.</w:t>
      </w:r>
    </w:p>
    <w:p w14:paraId="52EEEBB7" w14:textId="77777777" w:rsidR="00083088" w:rsidRPr="006B5A95" w:rsidRDefault="00083088" w:rsidP="00083088">
      <w:pPr>
        <w:widowControl w:val="0"/>
        <w:jc w:val="center"/>
        <w:rPr>
          <w:rFonts w:asciiTheme="minorHAnsi" w:hAnsiTheme="minorHAnsi" w:cstheme="minorHAnsi"/>
          <w:b/>
          <w:caps/>
          <w:sz w:val="22"/>
          <w:szCs w:val="22"/>
        </w:rPr>
      </w:pPr>
    </w:p>
    <w:p w14:paraId="52EEEBB8" w14:textId="77777777" w:rsidR="00083088" w:rsidRPr="00C83D3A" w:rsidRDefault="00083088" w:rsidP="00083088">
      <w:pPr>
        <w:widowControl w:val="0"/>
        <w:jc w:val="both"/>
        <w:rPr>
          <w:rFonts w:asciiTheme="minorHAnsi" w:hAnsiTheme="minorHAnsi" w:cstheme="minorHAnsi"/>
          <w:sz w:val="22"/>
          <w:szCs w:val="22"/>
          <w:lang w:val="es-MX"/>
        </w:rPr>
      </w:pPr>
      <w:r w:rsidRPr="00C83D3A">
        <w:rPr>
          <w:rFonts w:asciiTheme="minorHAnsi" w:hAnsiTheme="minorHAnsi" w:cstheme="minorHAnsi"/>
          <w:sz w:val="22"/>
          <w:szCs w:val="22"/>
          <w:lang w:val="es-MX"/>
        </w:rPr>
        <w:t xml:space="preserve">Nos referimos a la </w:t>
      </w:r>
      <w:r>
        <w:rPr>
          <w:rFonts w:asciiTheme="minorHAnsi" w:hAnsiTheme="minorHAnsi" w:cstheme="minorHAnsi"/>
          <w:sz w:val="22"/>
          <w:szCs w:val="22"/>
          <w:lang w:val="es-MX"/>
        </w:rPr>
        <w:t>I</w:t>
      </w:r>
      <w:r w:rsidRPr="00C83D3A">
        <w:rPr>
          <w:rFonts w:asciiTheme="minorHAnsi" w:hAnsiTheme="minorHAnsi" w:cstheme="minorHAnsi"/>
          <w:sz w:val="22"/>
          <w:szCs w:val="22"/>
          <w:lang w:val="es-MX"/>
        </w:rPr>
        <w:t xml:space="preserve">nvitación </w:t>
      </w:r>
      <w:r>
        <w:rPr>
          <w:rFonts w:asciiTheme="minorHAnsi" w:hAnsiTheme="minorHAnsi" w:cstheme="minorHAnsi"/>
          <w:sz w:val="22"/>
          <w:szCs w:val="22"/>
          <w:lang w:val="es-MX"/>
        </w:rPr>
        <w:t>N</w:t>
      </w:r>
      <w:r w:rsidRPr="00C83D3A">
        <w:rPr>
          <w:rFonts w:asciiTheme="minorHAnsi" w:hAnsiTheme="minorHAnsi" w:cstheme="minorHAnsi"/>
          <w:sz w:val="22"/>
          <w:szCs w:val="22"/>
          <w:lang w:val="es-MX"/>
        </w:rPr>
        <w:t>acional en materia de obra inmobiliaria No. 700-</w:t>
      </w:r>
      <w:r>
        <w:rPr>
          <w:rFonts w:asciiTheme="minorHAnsi" w:hAnsiTheme="minorHAnsi" w:cstheme="minorHAnsi"/>
          <w:sz w:val="22"/>
          <w:szCs w:val="22"/>
          <w:lang w:val="es-MX"/>
        </w:rPr>
        <w:t>14-0046-1</w:t>
      </w:r>
      <w:r w:rsidRPr="00C83D3A">
        <w:rPr>
          <w:rFonts w:asciiTheme="minorHAnsi" w:hAnsiTheme="minorHAnsi" w:cstheme="minorHAnsi"/>
          <w:sz w:val="22"/>
          <w:szCs w:val="22"/>
          <w:lang w:val="es-MX"/>
        </w:rPr>
        <w:t xml:space="preserve">, de fecha </w:t>
      </w:r>
      <w:r>
        <w:rPr>
          <w:rFonts w:asciiTheme="minorHAnsi" w:hAnsiTheme="minorHAnsi" w:cstheme="minorHAnsi"/>
          <w:sz w:val="22"/>
          <w:szCs w:val="22"/>
          <w:lang w:val="es-MX"/>
        </w:rPr>
        <w:t>6 de febrero de 2014</w:t>
      </w:r>
      <w:r w:rsidRPr="00C83D3A">
        <w:rPr>
          <w:rFonts w:asciiTheme="minorHAnsi" w:hAnsiTheme="minorHAnsi" w:cstheme="minorHAnsi"/>
          <w:sz w:val="22"/>
          <w:szCs w:val="22"/>
          <w:lang w:val="es-MX"/>
        </w:rPr>
        <w:t xml:space="preserve">, relativa a la obra consistente en </w:t>
      </w:r>
      <w:r>
        <w:rPr>
          <w:rFonts w:asciiTheme="minorHAnsi" w:hAnsiTheme="minorHAnsi" w:cstheme="minorHAnsi"/>
          <w:sz w:val="22"/>
          <w:szCs w:val="22"/>
          <w:lang w:val="es-MX"/>
        </w:rPr>
        <w:t xml:space="preserve">la </w:t>
      </w:r>
      <w:r w:rsidRPr="00D56461">
        <w:rPr>
          <w:rFonts w:asciiTheme="minorHAnsi" w:hAnsiTheme="minorHAnsi" w:cstheme="minorHAnsi"/>
          <w:sz w:val="22"/>
          <w:szCs w:val="22"/>
          <w:lang w:val="es-MX"/>
        </w:rPr>
        <w:t>adaptación de oficinas en los inmueb</w:t>
      </w:r>
      <w:r>
        <w:rPr>
          <w:rFonts w:asciiTheme="minorHAnsi" w:hAnsiTheme="minorHAnsi" w:cstheme="minorHAnsi"/>
          <w:sz w:val="22"/>
          <w:szCs w:val="22"/>
          <w:lang w:val="es-MX"/>
        </w:rPr>
        <w:t xml:space="preserve">les ubicados en Av. 5 de Mayo </w:t>
      </w:r>
      <w:proofErr w:type="spellStart"/>
      <w:r>
        <w:rPr>
          <w:rFonts w:asciiTheme="minorHAnsi" w:hAnsiTheme="minorHAnsi" w:cstheme="minorHAnsi"/>
          <w:sz w:val="22"/>
          <w:szCs w:val="22"/>
          <w:lang w:val="es-MX"/>
        </w:rPr>
        <w:t>Nu</w:t>
      </w:r>
      <w:r w:rsidRPr="00D56461">
        <w:rPr>
          <w:rFonts w:asciiTheme="minorHAnsi" w:hAnsiTheme="minorHAnsi" w:cstheme="minorHAnsi"/>
          <w:sz w:val="22"/>
          <w:szCs w:val="22"/>
          <w:lang w:val="es-MX"/>
        </w:rPr>
        <w:t>ms</w:t>
      </w:r>
      <w:proofErr w:type="spellEnd"/>
      <w:r>
        <w:rPr>
          <w:rFonts w:asciiTheme="minorHAnsi" w:hAnsiTheme="minorHAnsi" w:cstheme="minorHAnsi"/>
          <w:sz w:val="22"/>
          <w:szCs w:val="22"/>
          <w:lang w:val="es-MX"/>
        </w:rPr>
        <w:t>.</w:t>
      </w:r>
      <w:r w:rsidRPr="00D56461">
        <w:rPr>
          <w:rFonts w:asciiTheme="minorHAnsi" w:hAnsiTheme="minorHAnsi" w:cstheme="minorHAnsi"/>
          <w:sz w:val="22"/>
          <w:szCs w:val="22"/>
          <w:lang w:val="es-MX"/>
        </w:rPr>
        <w:t xml:space="preserve"> 6, 20 y Gante No. 20, todos en la Colonia Centro, Delegación Cuauhtémoc, C.P. 06059, en México, Distrito Federal</w:t>
      </w:r>
      <w:r w:rsidRPr="00C83D3A">
        <w:rPr>
          <w:rFonts w:asciiTheme="minorHAnsi" w:hAnsiTheme="minorHAnsi" w:cstheme="minorHAnsi"/>
          <w:sz w:val="22"/>
          <w:szCs w:val="22"/>
          <w:lang w:val="es-MX"/>
        </w:rPr>
        <w:t>, incluyendo el suministro de los bienes que se requieran para su realización.</w:t>
      </w:r>
    </w:p>
    <w:p w14:paraId="52EEEBB9" w14:textId="77777777" w:rsidR="00083088" w:rsidRPr="00C83D3A" w:rsidRDefault="00083088" w:rsidP="00083088">
      <w:pPr>
        <w:widowControl w:val="0"/>
        <w:jc w:val="both"/>
        <w:rPr>
          <w:rFonts w:asciiTheme="minorHAnsi" w:hAnsiTheme="minorHAnsi" w:cstheme="minorHAnsi"/>
          <w:sz w:val="22"/>
          <w:szCs w:val="22"/>
          <w:lang w:val="es-MX"/>
        </w:rPr>
      </w:pPr>
    </w:p>
    <w:p w14:paraId="52EEEBBA" w14:textId="77777777" w:rsidR="00083088" w:rsidRPr="00C83D3A" w:rsidRDefault="00083088" w:rsidP="00083088">
      <w:pPr>
        <w:widowControl w:val="0"/>
        <w:jc w:val="both"/>
        <w:rPr>
          <w:rFonts w:asciiTheme="minorHAnsi" w:hAnsiTheme="minorHAnsi" w:cstheme="minorHAnsi"/>
          <w:sz w:val="22"/>
          <w:szCs w:val="22"/>
          <w:lang w:val="es-MX"/>
        </w:rPr>
      </w:pPr>
      <w:r w:rsidRPr="00C83D3A">
        <w:rPr>
          <w:rFonts w:asciiTheme="minorHAnsi" w:hAnsiTheme="minorHAnsi" w:cstheme="minorHAnsi"/>
          <w:sz w:val="22"/>
          <w:szCs w:val="22"/>
          <w:lang w:val="es-MX"/>
        </w:rPr>
        <w:t>Sobre el particular, con esta fecha se da a conocer el fallo de dicho procedimiento, de conformidad con lo establecido en los artículos 30, fracción III, y 32 de las Normas del Banco de México en Materia de Obra Inmobiliaria y Servicios Relacionados con la Misma, así como en el numeral 8 de la referida carta invitación, en los términos siguientes:</w:t>
      </w:r>
    </w:p>
    <w:p w14:paraId="52EEEBBB" w14:textId="77777777" w:rsidR="00083088" w:rsidRPr="006B5A95" w:rsidRDefault="00083088" w:rsidP="00083088">
      <w:pPr>
        <w:pStyle w:val="Entrada"/>
        <w:keepNext w:val="0"/>
        <w:keepLines w:val="0"/>
        <w:widowControl w:val="0"/>
        <w:spacing w:before="0" w:after="0"/>
        <w:ind w:left="567" w:hanging="567"/>
        <w:rPr>
          <w:rFonts w:asciiTheme="minorHAnsi" w:hAnsiTheme="minorHAnsi" w:cstheme="minorHAnsi"/>
          <w:sz w:val="22"/>
          <w:szCs w:val="22"/>
          <w:u w:val="none"/>
        </w:rPr>
      </w:pPr>
    </w:p>
    <w:p w14:paraId="52EEEBBC" w14:textId="77777777" w:rsidR="00083088" w:rsidRDefault="00083088" w:rsidP="00083088">
      <w:pPr>
        <w:pStyle w:val="Entrada"/>
        <w:keepNext w:val="0"/>
        <w:keepLines w:val="0"/>
        <w:widowControl w:val="0"/>
        <w:spacing w:before="0"/>
        <w:ind w:left="284" w:hanging="284"/>
        <w:rPr>
          <w:rFonts w:asciiTheme="minorHAnsi" w:hAnsiTheme="minorHAnsi" w:cstheme="minorHAnsi"/>
          <w:bCs/>
          <w:sz w:val="22"/>
          <w:szCs w:val="22"/>
          <w:u w:val="none"/>
          <w:lang w:val="es-ES"/>
        </w:rPr>
      </w:pPr>
      <w:r w:rsidRPr="006B5A95">
        <w:rPr>
          <w:rFonts w:asciiTheme="minorHAnsi" w:hAnsiTheme="minorHAnsi" w:cstheme="minorHAnsi"/>
          <w:sz w:val="22"/>
          <w:szCs w:val="22"/>
          <w:u w:val="none"/>
        </w:rPr>
        <w:t>I.</w:t>
      </w:r>
      <w:r w:rsidRPr="006B5A95">
        <w:rPr>
          <w:rFonts w:asciiTheme="minorHAnsi" w:hAnsiTheme="minorHAnsi" w:cstheme="minorHAnsi"/>
          <w:sz w:val="22"/>
          <w:szCs w:val="22"/>
          <w:u w:val="none"/>
        </w:rPr>
        <w:tab/>
      </w:r>
      <w:r w:rsidRPr="006B5A95">
        <w:rPr>
          <w:rFonts w:asciiTheme="minorHAnsi" w:hAnsiTheme="minorHAnsi" w:cstheme="minorHAnsi"/>
          <w:bCs/>
          <w:sz w:val="22"/>
          <w:szCs w:val="22"/>
          <w:u w:val="none"/>
          <w:lang w:val="es-ES"/>
        </w:rPr>
        <w:t>RELACIÓN DE LICITANTES QUE PRESENTARON PROPOSICIONES.</w:t>
      </w:r>
    </w:p>
    <w:p w14:paraId="52EEEBBD" w14:textId="77777777" w:rsidR="00083088" w:rsidRPr="00D56461" w:rsidRDefault="00083088" w:rsidP="00083088">
      <w:pPr>
        <w:pStyle w:val="Prrafodelista"/>
        <w:widowControl w:val="0"/>
        <w:numPr>
          <w:ilvl w:val="0"/>
          <w:numId w:val="1"/>
        </w:numPr>
        <w:jc w:val="both"/>
        <w:rPr>
          <w:rFonts w:asciiTheme="minorHAnsi" w:hAnsiTheme="minorHAnsi" w:cstheme="minorHAnsi"/>
          <w:sz w:val="22"/>
          <w:szCs w:val="22"/>
          <w:lang w:val="es-MX"/>
        </w:rPr>
      </w:pPr>
      <w:r w:rsidRPr="00D56461">
        <w:rPr>
          <w:rFonts w:asciiTheme="minorHAnsi" w:hAnsiTheme="minorHAnsi" w:cstheme="minorHAnsi"/>
          <w:sz w:val="22"/>
          <w:szCs w:val="22"/>
          <w:lang w:val="es-MX"/>
        </w:rPr>
        <w:t>Construcción, Mantenimiento y Proyectos, S.A. de C.V.</w:t>
      </w:r>
    </w:p>
    <w:p w14:paraId="52EEEBBE" w14:textId="77777777" w:rsidR="00083088" w:rsidRPr="00D56461" w:rsidRDefault="00083088" w:rsidP="00083088">
      <w:pPr>
        <w:pStyle w:val="Prrafodelista"/>
        <w:widowControl w:val="0"/>
        <w:numPr>
          <w:ilvl w:val="0"/>
          <w:numId w:val="1"/>
        </w:numPr>
        <w:jc w:val="both"/>
        <w:rPr>
          <w:rFonts w:asciiTheme="minorHAnsi" w:hAnsiTheme="minorHAnsi" w:cstheme="minorHAnsi"/>
          <w:sz w:val="22"/>
          <w:szCs w:val="22"/>
          <w:lang w:val="es-MX"/>
        </w:rPr>
      </w:pPr>
      <w:proofErr w:type="spellStart"/>
      <w:r w:rsidRPr="00D56461">
        <w:rPr>
          <w:rFonts w:asciiTheme="minorHAnsi" w:hAnsiTheme="minorHAnsi" w:cstheme="minorHAnsi"/>
          <w:sz w:val="22"/>
          <w:szCs w:val="22"/>
          <w:lang w:val="es-MX"/>
        </w:rPr>
        <w:t>Sercoyde</w:t>
      </w:r>
      <w:proofErr w:type="spellEnd"/>
      <w:r w:rsidRPr="00D56461">
        <w:rPr>
          <w:rFonts w:asciiTheme="minorHAnsi" w:hAnsiTheme="minorHAnsi" w:cstheme="minorHAnsi"/>
          <w:sz w:val="22"/>
          <w:szCs w:val="22"/>
          <w:lang w:val="es-MX"/>
        </w:rPr>
        <w:t>, S.A. de C.V.</w:t>
      </w:r>
    </w:p>
    <w:p w14:paraId="52EEEBBF" w14:textId="77777777" w:rsidR="00083088" w:rsidRPr="00D56461" w:rsidRDefault="00083088" w:rsidP="00083088">
      <w:pPr>
        <w:pStyle w:val="Prrafodelista"/>
        <w:widowControl w:val="0"/>
        <w:numPr>
          <w:ilvl w:val="0"/>
          <w:numId w:val="1"/>
        </w:numPr>
        <w:jc w:val="both"/>
        <w:rPr>
          <w:rFonts w:asciiTheme="minorHAnsi" w:hAnsiTheme="minorHAnsi" w:cstheme="minorHAnsi"/>
          <w:sz w:val="22"/>
          <w:szCs w:val="22"/>
          <w:lang w:val="es-MX"/>
        </w:rPr>
      </w:pPr>
      <w:r w:rsidRPr="00D56461">
        <w:rPr>
          <w:rFonts w:asciiTheme="minorHAnsi" w:hAnsiTheme="minorHAnsi" w:cstheme="minorHAnsi"/>
          <w:sz w:val="22"/>
          <w:szCs w:val="22"/>
          <w:lang w:val="es-MX"/>
        </w:rPr>
        <w:t>Arq. José Adrián Carrasco Aguayo.</w:t>
      </w:r>
    </w:p>
    <w:p w14:paraId="52EEEBC0" w14:textId="77777777" w:rsidR="00083088" w:rsidRPr="00D56461" w:rsidRDefault="00083088" w:rsidP="00083088">
      <w:pPr>
        <w:pStyle w:val="Prrafodelista"/>
        <w:widowControl w:val="0"/>
        <w:numPr>
          <w:ilvl w:val="0"/>
          <w:numId w:val="1"/>
        </w:numPr>
        <w:jc w:val="both"/>
        <w:rPr>
          <w:rFonts w:asciiTheme="minorHAnsi" w:hAnsiTheme="minorHAnsi" w:cstheme="minorHAnsi"/>
          <w:sz w:val="22"/>
          <w:szCs w:val="22"/>
          <w:lang w:val="es-MX"/>
        </w:rPr>
      </w:pPr>
      <w:proofErr w:type="spellStart"/>
      <w:r w:rsidRPr="00D56461">
        <w:rPr>
          <w:rFonts w:asciiTheme="minorHAnsi" w:hAnsiTheme="minorHAnsi" w:cstheme="minorHAnsi"/>
          <w:sz w:val="22"/>
          <w:szCs w:val="22"/>
          <w:lang w:val="es-MX"/>
        </w:rPr>
        <w:t>Taga</w:t>
      </w:r>
      <w:proofErr w:type="spellEnd"/>
      <w:r w:rsidRPr="00D56461">
        <w:rPr>
          <w:rFonts w:asciiTheme="minorHAnsi" w:hAnsiTheme="minorHAnsi" w:cstheme="minorHAnsi"/>
          <w:sz w:val="22"/>
          <w:szCs w:val="22"/>
          <w:lang w:val="es-MX"/>
        </w:rPr>
        <w:t xml:space="preserve"> Conservación y Mantenimiento, S.A. de C.V.</w:t>
      </w:r>
    </w:p>
    <w:p w14:paraId="52EEEBC1" w14:textId="77777777" w:rsidR="00083088" w:rsidRPr="006B5A95" w:rsidRDefault="00083088" w:rsidP="00083088">
      <w:pPr>
        <w:pStyle w:val="Entrada"/>
        <w:keepNext w:val="0"/>
        <w:keepLines w:val="0"/>
        <w:widowControl w:val="0"/>
        <w:spacing w:before="0" w:after="0"/>
        <w:ind w:left="1077"/>
        <w:rPr>
          <w:rFonts w:asciiTheme="minorHAnsi" w:hAnsiTheme="minorHAnsi" w:cstheme="minorHAnsi"/>
          <w:sz w:val="22"/>
          <w:szCs w:val="22"/>
          <w:u w:val="none"/>
        </w:rPr>
      </w:pPr>
    </w:p>
    <w:p w14:paraId="52EEEBC2" w14:textId="77777777" w:rsidR="00083088" w:rsidRDefault="00083088" w:rsidP="00083088">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II.</w:t>
      </w:r>
      <w:r>
        <w:rPr>
          <w:rFonts w:asciiTheme="minorHAnsi" w:hAnsiTheme="minorHAnsi" w:cstheme="minorHAnsi"/>
          <w:sz w:val="22"/>
          <w:szCs w:val="22"/>
          <w:u w:val="none"/>
        </w:rPr>
        <w:tab/>
        <w:t xml:space="preserve">RELACIÓN DE </w:t>
      </w:r>
      <w:r w:rsidRPr="006B5A95">
        <w:rPr>
          <w:rFonts w:asciiTheme="minorHAnsi" w:hAnsiTheme="minorHAnsi" w:cstheme="minorHAnsi"/>
          <w:sz w:val="22"/>
          <w:szCs w:val="22"/>
          <w:u w:val="none"/>
        </w:rPr>
        <w:t>LICITANTE</w:t>
      </w:r>
      <w:r>
        <w:rPr>
          <w:rFonts w:asciiTheme="minorHAnsi" w:hAnsiTheme="minorHAnsi" w:cstheme="minorHAnsi"/>
          <w:sz w:val="22"/>
          <w:szCs w:val="22"/>
          <w:u w:val="none"/>
        </w:rPr>
        <w:t>S</w:t>
      </w:r>
      <w:r w:rsidRPr="006B5A95">
        <w:rPr>
          <w:rFonts w:asciiTheme="minorHAnsi" w:hAnsiTheme="minorHAnsi" w:cstheme="minorHAnsi"/>
          <w:sz w:val="22"/>
          <w:szCs w:val="22"/>
          <w:u w:val="none"/>
        </w:rPr>
        <w:t xml:space="preserve"> CUYA</w:t>
      </w:r>
      <w:r>
        <w:rPr>
          <w:rFonts w:asciiTheme="minorHAnsi" w:hAnsiTheme="minorHAnsi" w:cstheme="minorHAnsi"/>
          <w:sz w:val="22"/>
          <w:szCs w:val="22"/>
          <w:u w:val="none"/>
        </w:rPr>
        <w:t>S</w:t>
      </w:r>
      <w:r w:rsidRPr="006B5A95">
        <w:rPr>
          <w:rFonts w:asciiTheme="minorHAnsi" w:hAnsiTheme="minorHAnsi" w:cstheme="minorHAnsi"/>
          <w:sz w:val="22"/>
          <w:szCs w:val="22"/>
          <w:u w:val="none"/>
        </w:rPr>
        <w:t xml:space="preserve"> PROPOSICI</w:t>
      </w:r>
      <w:r>
        <w:rPr>
          <w:rFonts w:asciiTheme="minorHAnsi" w:hAnsiTheme="minorHAnsi" w:cstheme="minorHAnsi"/>
          <w:sz w:val="22"/>
          <w:szCs w:val="22"/>
          <w:u w:val="none"/>
        </w:rPr>
        <w:t>ONES</w:t>
      </w:r>
      <w:r w:rsidRPr="006B5A95">
        <w:rPr>
          <w:rFonts w:asciiTheme="minorHAnsi" w:hAnsiTheme="minorHAnsi" w:cstheme="minorHAnsi"/>
          <w:sz w:val="22"/>
          <w:szCs w:val="22"/>
          <w:u w:val="none"/>
        </w:rPr>
        <w:t xml:space="preserve"> </w:t>
      </w:r>
      <w:r>
        <w:rPr>
          <w:rFonts w:asciiTheme="minorHAnsi" w:hAnsiTheme="minorHAnsi" w:cstheme="minorHAnsi"/>
          <w:sz w:val="22"/>
          <w:szCs w:val="22"/>
          <w:u w:val="none"/>
        </w:rPr>
        <w:t>SE DESECHARON.</w:t>
      </w:r>
    </w:p>
    <w:p w14:paraId="52EEEBC3" w14:textId="77777777" w:rsidR="00083088" w:rsidRDefault="00083088" w:rsidP="00083088">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w:t>
      </w:r>
      <w:r>
        <w:rPr>
          <w:rFonts w:asciiTheme="minorHAnsi" w:hAnsiTheme="minorHAnsi" w:cstheme="minorHAnsi"/>
          <w:b w:val="0"/>
          <w:sz w:val="22"/>
          <w:szCs w:val="22"/>
          <w:u w:val="none"/>
        </w:rPr>
        <w:t>1</w:t>
      </w:r>
      <w:r w:rsidRPr="00F9388E">
        <w:rPr>
          <w:rFonts w:asciiTheme="minorHAnsi" w:hAnsiTheme="minorHAnsi" w:cstheme="minorHAnsi"/>
          <w:b w:val="0"/>
          <w:sz w:val="22"/>
          <w:szCs w:val="22"/>
          <w:u w:val="none"/>
        </w:rPr>
        <w:tab/>
      </w:r>
      <w:r w:rsidRPr="00D56461">
        <w:rPr>
          <w:rFonts w:asciiTheme="minorHAnsi" w:hAnsiTheme="minorHAnsi" w:cstheme="minorHAnsi"/>
          <w:b w:val="0"/>
          <w:sz w:val="22"/>
          <w:szCs w:val="22"/>
          <w:u w:val="none"/>
        </w:rPr>
        <w:t>Construcción, Mantenimiento y Proyectos, S.A. de C.V.</w:t>
      </w:r>
    </w:p>
    <w:p w14:paraId="52EEEBC4" w14:textId="47921596" w:rsidR="00083088" w:rsidRDefault="00083088" w:rsidP="009651C9">
      <w:pPr>
        <w:pStyle w:val="Entrada"/>
        <w:keepNext w:val="0"/>
        <w:keepLines w:val="0"/>
        <w:widowControl w:val="0"/>
        <w:numPr>
          <w:ilvl w:val="0"/>
          <w:numId w:val="2"/>
        </w:numPr>
        <w:tabs>
          <w:tab w:val="left" w:pos="5529"/>
        </w:tabs>
        <w:spacing w:before="0"/>
        <w:ind w:left="641" w:hanging="357"/>
        <w:rPr>
          <w:rFonts w:asciiTheme="minorHAnsi" w:hAnsiTheme="minorHAnsi" w:cstheme="minorHAnsi"/>
          <w:b w:val="0"/>
          <w:sz w:val="22"/>
          <w:u w:val="none"/>
          <w:lang w:eastAsia="es-ES"/>
        </w:rPr>
      </w:pPr>
      <w:r w:rsidRPr="00F9388E">
        <w:rPr>
          <w:rFonts w:asciiTheme="minorHAnsi" w:hAnsiTheme="minorHAnsi" w:cstheme="minorHAnsi"/>
          <w:b w:val="0"/>
          <w:sz w:val="22"/>
          <w:u w:val="none"/>
          <w:lang w:eastAsia="es-ES"/>
        </w:rPr>
        <w:t xml:space="preserve">En el numeral 11, </w:t>
      </w:r>
      <w:r>
        <w:rPr>
          <w:rFonts w:asciiTheme="minorHAnsi" w:hAnsiTheme="minorHAnsi" w:cstheme="minorHAnsi"/>
          <w:b w:val="0"/>
          <w:sz w:val="22"/>
          <w:u w:val="none"/>
          <w:lang w:eastAsia="es-ES"/>
        </w:rPr>
        <w:t xml:space="preserve">inciso g), </w:t>
      </w:r>
      <w:proofErr w:type="spellStart"/>
      <w:r>
        <w:rPr>
          <w:rFonts w:asciiTheme="minorHAnsi" w:hAnsiTheme="minorHAnsi" w:cstheme="minorHAnsi"/>
          <w:b w:val="0"/>
          <w:sz w:val="22"/>
          <w:u w:val="none"/>
          <w:lang w:eastAsia="es-ES"/>
        </w:rPr>
        <w:t>subincisos</w:t>
      </w:r>
      <w:proofErr w:type="spellEnd"/>
      <w:r>
        <w:rPr>
          <w:rFonts w:asciiTheme="minorHAnsi" w:hAnsiTheme="minorHAnsi" w:cstheme="minorHAnsi"/>
          <w:b w:val="0"/>
          <w:sz w:val="22"/>
          <w:u w:val="none"/>
          <w:lang w:eastAsia="es-ES"/>
        </w:rPr>
        <w:t xml:space="preserve"> g.1) y g.4)</w:t>
      </w:r>
      <w:r w:rsidRPr="00F9388E">
        <w:rPr>
          <w:rFonts w:asciiTheme="minorHAnsi" w:hAnsiTheme="minorHAnsi" w:cstheme="minorHAnsi"/>
          <w:b w:val="0"/>
          <w:sz w:val="22"/>
          <w:u w:val="none"/>
          <w:lang w:eastAsia="es-ES"/>
        </w:rPr>
        <w:t xml:space="preserve"> de la c</w:t>
      </w:r>
      <w:r w:rsidR="007F2B55">
        <w:rPr>
          <w:rFonts w:asciiTheme="minorHAnsi" w:hAnsiTheme="minorHAnsi" w:cstheme="minorHAnsi"/>
          <w:b w:val="0"/>
          <w:sz w:val="22"/>
          <w:u w:val="none"/>
          <w:lang w:eastAsia="es-ES"/>
        </w:rPr>
        <w:t>arta</w:t>
      </w:r>
      <w:r w:rsidRPr="00F9388E">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 xml:space="preserve">invitación </w:t>
      </w:r>
      <w:r w:rsidRPr="00F9388E">
        <w:rPr>
          <w:rFonts w:asciiTheme="minorHAnsi" w:hAnsiTheme="minorHAnsi" w:cstheme="minorHAnsi"/>
          <w:b w:val="0"/>
          <w:sz w:val="22"/>
          <w:u w:val="none"/>
          <w:lang w:eastAsia="es-ES"/>
        </w:rPr>
        <w:t>se estableció lo siguiente:</w:t>
      </w:r>
    </w:p>
    <w:p w14:paraId="4A52EDC3" w14:textId="77777777" w:rsidR="009651C9" w:rsidRDefault="009651C9" w:rsidP="009651C9">
      <w:pPr>
        <w:pStyle w:val="Entrada"/>
        <w:keepNext w:val="0"/>
        <w:keepLines w:val="0"/>
        <w:widowControl w:val="0"/>
        <w:tabs>
          <w:tab w:val="left" w:pos="5529"/>
        </w:tabs>
        <w:spacing w:before="0"/>
        <w:ind w:left="641"/>
        <w:rPr>
          <w:rFonts w:asciiTheme="minorHAnsi" w:hAnsiTheme="minorHAnsi" w:cstheme="minorHAnsi"/>
          <w:b w:val="0"/>
          <w:sz w:val="22"/>
          <w:u w:val="none"/>
          <w:lang w:eastAsia="es-ES"/>
        </w:rPr>
      </w:pPr>
    </w:p>
    <w:p w14:paraId="52EEEBC5" w14:textId="77777777" w:rsidR="00083088" w:rsidRPr="00396A75" w:rsidRDefault="00083088" w:rsidP="00083088">
      <w:pPr>
        <w:pStyle w:val="cjsubinciso"/>
        <w:tabs>
          <w:tab w:val="left" w:pos="567"/>
        </w:tabs>
        <w:spacing w:after="0"/>
        <w:ind w:hanging="567"/>
        <w:rPr>
          <w:rFonts w:ascii="Calibri" w:hAnsi="Calibri" w:cs="Calibri"/>
          <w:b/>
          <w:szCs w:val="22"/>
          <w:u w:val="single"/>
        </w:rPr>
      </w:pPr>
      <w:r w:rsidRPr="00396A75">
        <w:rPr>
          <w:rFonts w:asciiTheme="minorHAnsi" w:hAnsiTheme="minorHAnsi" w:cstheme="minorHAnsi"/>
          <w:szCs w:val="22"/>
        </w:rPr>
        <w:t>“</w:t>
      </w:r>
      <w:r w:rsidRPr="00396A75">
        <w:rPr>
          <w:rFonts w:ascii="Calibri" w:hAnsi="Calibri" w:cs="Calibri"/>
          <w:b/>
          <w:szCs w:val="22"/>
        </w:rPr>
        <w:t>11.</w:t>
      </w:r>
      <w:r w:rsidRPr="00396A75">
        <w:rPr>
          <w:rFonts w:ascii="Calibri" w:hAnsi="Calibri" w:cs="Calibri"/>
          <w:szCs w:val="22"/>
        </w:rPr>
        <w:tab/>
      </w:r>
      <w:r w:rsidRPr="00396A75">
        <w:rPr>
          <w:rFonts w:ascii="Calibri" w:hAnsi="Calibri" w:cs="Calibri"/>
          <w:b/>
          <w:szCs w:val="22"/>
          <w:u w:val="single"/>
        </w:rPr>
        <w:t>REQUISITOS QUE DEBEN CUMPLIR QUIENES DESEEN PARTICIPAR EN LA PRESENTE INVITACIÓN.- INFORMACIÓN Y DOCUMENTOS ADICIONALES</w:t>
      </w:r>
    </w:p>
    <w:p w14:paraId="52EEEBC6" w14:textId="77777777" w:rsidR="00083088" w:rsidRPr="00396A75" w:rsidRDefault="00083088" w:rsidP="00083088">
      <w:pPr>
        <w:pStyle w:val="cjsubinciso"/>
        <w:widowControl w:val="0"/>
        <w:overflowPunct/>
        <w:autoSpaceDE/>
        <w:autoSpaceDN/>
        <w:adjustRightInd/>
        <w:spacing w:after="0"/>
        <w:ind w:left="646" w:firstLine="0"/>
        <w:textAlignment w:val="auto"/>
        <w:rPr>
          <w:rFonts w:ascii="Calibri" w:hAnsi="Calibri" w:cs="Calibri"/>
          <w:szCs w:val="22"/>
        </w:rPr>
      </w:pPr>
    </w:p>
    <w:p w14:paraId="52EEEBC7" w14:textId="77777777" w:rsidR="00083088"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 . .</w:t>
      </w:r>
    </w:p>
    <w:p w14:paraId="52EEEBC8" w14:textId="77777777" w:rsidR="00083088"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BC9" w14:textId="77777777" w:rsidR="00083088" w:rsidRPr="007C22BF" w:rsidRDefault="00083088" w:rsidP="00083088">
      <w:pPr>
        <w:pStyle w:val="cjtextonumeral1"/>
        <w:ind w:left="1275" w:hanging="567"/>
        <w:rPr>
          <w:rFonts w:asciiTheme="minorHAnsi" w:hAnsiTheme="minorHAnsi" w:cstheme="minorHAnsi"/>
        </w:rPr>
      </w:pPr>
      <w:r w:rsidRPr="007C22BF">
        <w:rPr>
          <w:rFonts w:asciiTheme="minorHAnsi" w:hAnsiTheme="minorHAnsi" w:cstheme="minorHAnsi"/>
        </w:rPr>
        <w:t>g)</w:t>
      </w:r>
      <w:r w:rsidRPr="007C22BF">
        <w:rPr>
          <w:rFonts w:asciiTheme="minorHAnsi" w:hAnsiTheme="minorHAnsi" w:cstheme="minorHAnsi"/>
        </w:rPr>
        <w:tab/>
      </w:r>
      <w:r w:rsidRPr="007C22BF">
        <w:rPr>
          <w:rFonts w:asciiTheme="minorHAnsi" w:hAnsiTheme="minorHAnsi" w:cstheme="minorHAnsi"/>
          <w:b/>
        </w:rPr>
        <w:t>En el aspecto económico:</w:t>
      </w:r>
    </w:p>
    <w:p w14:paraId="52EEEBCA"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BCB" w14:textId="77777777" w:rsidR="00083088" w:rsidRPr="00396A75" w:rsidRDefault="00083088" w:rsidP="00083088">
      <w:pPr>
        <w:pStyle w:val="Entrada"/>
        <w:keepNext w:val="0"/>
        <w:keepLines w:val="0"/>
        <w:widowControl w:val="0"/>
        <w:spacing w:before="0" w:after="0"/>
        <w:ind w:left="1560" w:hanging="426"/>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g.1)</w:t>
      </w:r>
      <w:r w:rsidRPr="00396A75">
        <w:rPr>
          <w:rFonts w:asciiTheme="minorHAnsi" w:hAnsiTheme="minorHAnsi" w:cstheme="minorHAnsi"/>
          <w:b w:val="0"/>
          <w:sz w:val="22"/>
          <w:szCs w:val="22"/>
          <w:u w:val="none"/>
          <w:lang w:eastAsia="es-ES"/>
        </w:rPr>
        <w:tab/>
      </w:r>
      <w:r w:rsidRPr="00DD52C0">
        <w:rPr>
          <w:rFonts w:asciiTheme="minorHAnsi" w:hAnsiTheme="minorHAnsi" w:cstheme="minorHAnsi"/>
          <w:b w:val="0"/>
          <w:sz w:val="22"/>
          <w:szCs w:val="22"/>
          <w:u w:val="none"/>
          <w:lang w:eastAsia="es-ES"/>
        </w:rPr>
        <w:t>Una impresión del catálogo de conceptos, que incluya el texto completo que describe los conceptos, así como las cantidades a ejecutar y unidades de medición conforme al documento proporcionado por el Banco, precios unitarios propuestos, importes parciales y el total de la propuesta en moneda nacional y considerando el impuesto al valor agregado por separado, firmado por la persona legalmente facultada para ello en los términos esta invitación. Cabe señalar que para efectos de evaluación, prevalecerá este documento impreso sobre el archivo electrónico que se menciona en el inciso siguiente</w:t>
      </w:r>
      <w:r w:rsidRPr="00396A75">
        <w:rPr>
          <w:rFonts w:asciiTheme="minorHAnsi" w:hAnsiTheme="minorHAnsi" w:cstheme="minorHAnsi"/>
          <w:b w:val="0"/>
          <w:sz w:val="22"/>
          <w:szCs w:val="22"/>
          <w:u w:val="none"/>
          <w:lang w:eastAsia="es-ES"/>
        </w:rPr>
        <w:t>.</w:t>
      </w:r>
    </w:p>
    <w:p w14:paraId="52EEEBCC" w14:textId="77777777" w:rsidR="00083088" w:rsidRPr="00396A75" w:rsidRDefault="00083088" w:rsidP="00083088">
      <w:pPr>
        <w:pStyle w:val="Entrada"/>
        <w:keepNext w:val="0"/>
        <w:keepLines w:val="0"/>
        <w:widowControl w:val="0"/>
        <w:spacing w:before="0" w:after="0"/>
        <w:ind w:left="646"/>
        <w:rPr>
          <w:rFonts w:asciiTheme="minorHAnsi" w:hAnsiTheme="minorHAnsi" w:cstheme="minorHAnsi"/>
          <w:b w:val="0"/>
          <w:sz w:val="22"/>
          <w:szCs w:val="22"/>
          <w:u w:val="none"/>
          <w:lang w:eastAsia="es-ES"/>
        </w:rPr>
      </w:pPr>
    </w:p>
    <w:p w14:paraId="52EEEBCD"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 . .</w:t>
      </w:r>
    </w:p>
    <w:p w14:paraId="52EEEBCE"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BCF" w14:textId="77777777" w:rsidR="00083088" w:rsidRDefault="00083088" w:rsidP="00083088">
      <w:pPr>
        <w:pStyle w:val="Entrada"/>
        <w:keepNext w:val="0"/>
        <w:keepLines w:val="0"/>
        <w:widowControl w:val="0"/>
        <w:spacing w:before="0" w:after="0"/>
        <w:ind w:left="1560" w:hanging="426"/>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g.4)</w:t>
      </w:r>
      <w:r w:rsidRPr="00396A75">
        <w:rPr>
          <w:rFonts w:asciiTheme="minorHAnsi" w:hAnsiTheme="minorHAnsi" w:cstheme="minorHAnsi"/>
          <w:b w:val="0"/>
          <w:sz w:val="22"/>
          <w:szCs w:val="22"/>
          <w:u w:val="none"/>
          <w:lang w:eastAsia="es-ES"/>
        </w:rPr>
        <w:tab/>
      </w:r>
      <w:r w:rsidRPr="007E6F9A">
        <w:rPr>
          <w:rFonts w:asciiTheme="minorHAnsi" w:hAnsiTheme="minorHAnsi" w:cstheme="minorHAnsi"/>
          <w:b w:val="0"/>
          <w:sz w:val="22"/>
          <w:szCs w:val="22"/>
          <w:u w:val="none"/>
          <w:lang w:eastAsia="es-ES"/>
        </w:rPr>
        <w:t>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r w:rsidRPr="00396A75">
        <w:rPr>
          <w:rFonts w:asciiTheme="minorHAnsi" w:hAnsiTheme="minorHAnsi" w:cstheme="minorHAnsi"/>
          <w:b w:val="0"/>
          <w:sz w:val="22"/>
          <w:szCs w:val="22"/>
          <w:u w:val="none"/>
          <w:lang w:eastAsia="es-ES"/>
        </w:rPr>
        <w:t>.</w:t>
      </w:r>
    </w:p>
    <w:p w14:paraId="52EEEBD0" w14:textId="77777777" w:rsidR="00083088" w:rsidRDefault="00083088" w:rsidP="00083088">
      <w:pPr>
        <w:pStyle w:val="Entrada"/>
        <w:keepNext w:val="0"/>
        <w:keepLines w:val="0"/>
        <w:widowControl w:val="0"/>
        <w:spacing w:before="0" w:after="0"/>
        <w:ind w:left="1560" w:hanging="426"/>
        <w:rPr>
          <w:rFonts w:asciiTheme="minorHAnsi" w:hAnsiTheme="minorHAnsi" w:cstheme="minorHAnsi"/>
          <w:b w:val="0"/>
          <w:sz w:val="22"/>
          <w:szCs w:val="22"/>
          <w:u w:val="none"/>
          <w:lang w:eastAsia="es-ES"/>
        </w:rPr>
      </w:pPr>
    </w:p>
    <w:p w14:paraId="52EEEBD1" w14:textId="77777777" w:rsidR="00083088" w:rsidRPr="00396A75" w:rsidRDefault="00083088" w:rsidP="00083088">
      <w:pPr>
        <w:pStyle w:val="Entrada"/>
        <w:keepNext w:val="0"/>
        <w:keepLines w:val="0"/>
        <w:widowControl w:val="0"/>
        <w:spacing w:before="0" w:after="0"/>
        <w:ind w:left="1986" w:hanging="426"/>
        <w:rPr>
          <w:rFonts w:asciiTheme="minorHAnsi" w:hAnsiTheme="minorHAnsi" w:cstheme="minorHAnsi"/>
          <w:b w:val="0"/>
          <w:sz w:val="22"/>
          <w:szCs w:val="22"/>
          <w:u w:val="none"/>
          <w:lang w:eastAsia="es-ES"/>
        </w:rPr>
      </w:pPr>
      <w:r>
        <w:rPr>
          <w:rFonts w:asciiTheme="minorHAnsi" w:hAnsiTheme="minorHAnsi" w:cstheme="minorHAnsi"/>
          <w:b w:val="0"/>
          <w:sz w:val="22"/>
          <w:szCs w:val="22"/>
          <w:u w:val="none"/>
          <w:lang w:eastAsia="es-ES"/>
        </w:rPr>
        <w:t>. . .”</w:t>
      </w:r>
    </w:p>
    <w:p w14:paraId="52EEEBD2" w14:textId="77777777" w:rsidR="00083088" w:rsidRDefault="00083088" w:rsidP="00083088">
      <w:pPr>
        <w:pStyle w:val="Entrada"/>
        <w:keepNext w:val="0"/>
        <w:keepLines w:val="0"/>
        <w:widowControl w:val="0"/>
        <w:spacing w:before="0" w:after="0"/>
        <w:ind w:left="568" w:hanging="284"/>
        <w:rPr>
          <w:rFonts w:asciiTheme="minorHAnsi" w:hAnsiTheme="minorHAnsi" w:cstheme="minorHAnsi"/>
          <w:b w:val="0"/>
          <w:sz w:val="22"/>
          <w:szCs w:val="22"/>
          <w:u w:val="none"/>
        </w:rPr>
      </w:pPr>
    </w:p>
    <w:p w14:paraId="52EEEBD3" w14:textId="77777777" w:rsidR="00083088" w:rsidRDefault="00083088" w:rsidP="00083088">
      <w:pPr>
        <w:pStyle w:val="Entrada"/>
        <w:keepNext w:val="0"/>
        <w:keepLines w:val="0"/>
        <w:widowControl w:val="0"/>
        <w:numPr>
          <w:ilvl w:val="0"/>
          <w:numId w:val="2"/>
        </w:numPr>
        <w:spacing w:before="0"/>
        <w:ind w:left="641" w:hanging="357"/>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En el numeral 13.1, párrafo</w:t>
      </w:r>
      <w:r>
        <w:rPr>
          <w:rFonts w:asciiTheme="minorHAnsi" w:hAnsiTheme="minorHAnsi" w:cstheme="minorHAnsi"/>
          <w:b w:val="0"/>
          <w:sz w:val="22"/>
          <w:u w:val="none"/>
          <w:lang w:eastAsia="es-ES"/>
        </w:rPr>
        <w:t>s</w:t>
      </w:r>
      <w:r w:rsidRPr="000C5401">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séptimo y octavo de</w:t>
      </w:r>
      <w:r w:rsidRPr="000C5401">
        <w:rPr>
          <w:rFonts w:asciiTheme="minorHAnsi" w:hAnsiTheme="minorHAnsi" w:cstheme="minorHAnsi"/>
          <w:b w:val="0"/>
          <w:sz w:val="22"/>
          <w:u w:val="none"/>
          <w:lang w:eastAsia="es-ES"/>
        </w:rPr>
        <w:t xml:space="preserve"> la carta invitación se estableció lo siguiente:</w:t>
      </w:r>
    </w:p>
    <w:p w14:paraId="52EEEBD4" w14:textId="77777777" w:rsidR="00083088" w:rsidRPr="000C5401" w:rsidRDefault="00083088" w:rsidP="00083088">
      <w:pPr>
        <w:pStyle w:val="Entrada"/>
        <w:keepNext w:val="0"/>
        <w:keepLines w:val="0"/>
        <w:widowControl w:val="0"/>
        <w:spacing w:before="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13.</w:t>
      </w:r>
      <w:r w:rsidRPr="000C5401">
        <w:rPr>
          <w:rFonts w:asciiTheme="minorHAnsi" w:hAnsiTheme="minorHAnsi" w:cstheme="minorHAnsi"/>
          <w:sz w:val="22"/>
          <w:u w:val="none"/>
          <w:lang w:eastAsia="es-ES"/>
        </w:rPr>
        <w:tab/>
      </w:r>
      <w:r w:rsidRPr="007E6F9A">
        <w:rPr>
          <w:rFonts w:asciiTheme="minorHAnsi" w:hAnsiTheme="minorHAnsi" w:cstheme="minorHAnsi"/>
          <w:sz w:val="22"/>
          <w:lang w:eastAsia="es-ES"/>
        </w:rPr>
        <w:t>CRITERIOS DE EVALUACIÓN Y ADJUDICACIÓN</w:t>
      </w:r>
    </w:p>
    <w:p w14:paraId="52EEEBD5" w14:textId="77777777" w:rsidR="00083088" w:rsidRPr="000C5401" w:rsidRDefault="00083088" w:rsidP="00083088">
      <w:pPr>
        <w:pStyle w:val="Entrada"/>
        <w:keepNext w:val="0"/>
        <w:keepLines w:val="0"/>
        <w:widowControl w:val="0"/>
        <w:spacing w:before="0"/>
        <w:ind w:left="1276"/>
        <w:rPr>
          <w:rFonts w:asciiTheme="minorHAnsi" w:hAnsiTheme="minorHAnsi" w:cstheme="minorHAnsi"/>
          <w:sz w:val="22"/>
          <w:u w:val="none"/>
          <w:lang w:eastAsia="es-ES"/>
        </w:rPr>
      </w:pPr>
      <w:r w:rsidRPr="000C5401">
        <w:rPr>
          <w:rFonts w:asciiTheme="minorHAnsi" w:hAnsiTheme="minorHAnsi" w:cstheme="minorHAnsi"/>
          <w:sz w:val="22"/>
          <w:u w:val="none"/>
          <w:lang w:eastAsia="es-ES"/>
        </w:rPr>
        <w:t>13.1 DE EVALUACIÓN DE PROPOSICIONES</w:t>
      </w:r>
    </w:p>
    <w:p w14:paraId="52EEEBD6" w14:textId="77777777" w:rsidR="00083088" w:rsidRPr="003E0F88" w:rsidRDefault="00083088" w:rsidP="00083088">
      <w:pPr>
        <w:pStyle w:val="Entrada"/>
        <w:keepNext w:val="0"/>
        <w:keepLines w:val="0"/>
        <w:widowControl w:val="0"/>
        <w:spacing w:before="0" w:after="0"/>
        <w:ind w:left="1701"/>
        <w:rPr>
          <w:rFonts w:asciiTheme="minorHAnsi" w:hAnsiTheme="minorHAnsi" w:cstheme="minorHAnsi"/>
          <w:b w:val="0"/>
          <w:sz w:val="22"/>
          <w:szCs w:val="22"/>
          <w:u w:val="none"/>
          <w:lang w:eastAsia="es-ES"/>
        </w:rPr>
      </w:pPr>
      <w:r w:rsidRPr="003E0F88">
        <w:rPr>
          <w:rFonts w:asciiTheme="minorHAnsi" w:hAnsiTheme="minorHAnsi" w:cstheme="minorHAnsi"/>
          <w:b w:val="0"/>
          <w:sz w:val="22"/>
          <w:szCs w:val="22"/>
          <w:u w:val="none"/>
          <w:lang w:eastAsia="es-ES"/>
        </w:rPr>
        <w:t xml:space="preserve">Para la evaluación de las proposiciones no se utilizará el mecanismo de puntos o porcentajes. </w:t>
      </w:r>
    </w:p>
    <w:p w14:paraId="52EEEBD7" w14:textId="77777777" w:rsidR="00083088" w:rsidRPr="003E0F88" w:rsidRDefault="00083088" w:rsidP="00083088">
      <w:pPr>
        <w:pStyle w:val="Entrada"/>
        <w:keepNext w:val="0"/>
        <w:keepLines w:val="0"/>
        <w:widowControl w:val="0"/>
        <w:spacing w:before="0" w:after="0"/>
        <w:ind w:left="1701"/>
        <w:rPr>
          <w:rFonts w:asciiTheme="minorHAnsi" w:hAnsiTheme="minorHAnsi" w:cstheme="minorHAnsi"/>
          <w:b w:val="0"/>
          <w:sz w:val="22"/>
          <w:szCs w:val="22"/>
          <w:u w:val="none"/>
          <w:lang w:eastAsia="es-ES"/>
        </w:rPr>
      </w:pPr>
    </w:p>
    <w:p w14:paraId="52EEEBD8" w14:textId="77777777" w:rsidR="00083088" w:rsidRPr="003E0F88" w:rsidRDefault="00083088" w:rsidP="00083088">
      <w:pPr>
        <w:pStyle w:val="Entrada"/>
        <w:keepNext w:val="0"/>
        <w:keepLines w:val="0"/>
        <w:widowControl w:val="0"/>
        <w:spacing w:before="0" w:after="0"/>
        <w:ind w:left="2050"/>
        <w:rPr>
          <w:rFonts w:asciiTheme="minorHAnsi" w:hAnsiTheme="minorHAnsi" w:cstheme="minorHAnsi"/>
          <w:b w:val="0"/>
          <w:sz w:val="22"/>
          <w:szCs w:val="22"/>
          <w:u w:val="none"/>
          <w:lang w:eastAsia="es-ES"/>
        </w:rPr>
      </w:pPr>
      <w:r w:rsidRPr="003E0F88">
        <w:rPr>
          <w:rFonts w:asciiTheme="minorHAnsi" w:hAnsiTheme="minorHAnsi" w:cstheme="minorHAnsi"/>
          <w:b w:val="0"/>
          <w:sz w:val="22"/>
          <w:szCs w:val="22"/>
          <w:u w:val="none"/>
          <w:lang w:eastAsia="es-ES"/>
        </w:rPr>
        <w:t>. . .</w:t>
      </w:r>
    </w:p>
    <w:p w14:paraId="52EEEBD9" w14:textId="77777777" w:rsidR="00083088" w:rsidRPr="003E0F88" w:rsidRDefault="00083088" w:rsidP="00083088">
      <w:pPr>
        <w:pStyle w:val="Entrada"/>
        <w:keepNext w:val="0"/>
        <w:keepLines w:val="0"/>
        <w:widowControl w:val="0"/>
        <w:spacing w:before="0" w:after="0"/>
        <w:ind w:left="1701"/>
        <w:rPr>
          <w:rFonts w:asciiTheme="minorHAnsi" w:hAnsiTheme="minorHAnsi" w:cstheme="minorHAnsi"/>
          <w:b w:val="0"/>
          <w:sz w:val="22"/>
          <w:szCs w:val="22"/>
          <w:u w:val="none"/>
          <w:lang w:eastAsia="es-ES"/>
        </w:rPr>
      </w:pPr>
    </w:p>
    <w:p w14:paraId="52EEEBDA" w14:textId="77777777" w:rsidR="00083088" w:rsidRPr="000C5401" w:rsidRDefault="00083088" w:rsidP="00083088">
      <w:pPr>
        <w:pStyle w:val="Entrada"/>
        <w:keepNext w:val="0"/>
        <w:keepLines w:val="0"/>
        <w:widowControl w:val="0"/>
        <w:spacing w:before="0"/>
        <w:ind w:left="1701"/>
        <w:rPr>
          <w:rFonts w:asciiTheme="minorHAnsi" w:hAnsiTheme="minorHAnsi" w:cstheme="minorHAnsi"/>
          <w:b w:val="0"/>
          <w:sz w:val="22"/>
          <w:u w:val="none"/>
          <w:lang w:eastAsia="es-ES"/>
        </w:rPr>
      </w:pPr>
      <w:r w:rsidRPr="003E0F88">
        <w:rPr>
          <w:rFonts w:asciiTheme="minorHAnsi" w:hAnsiTheme="minorHAnsi" w:cstheme="minorHAnsi"/>
          <w:b w:val="0"/>
          <w:sz w:val="22"/>
          <w:szCs w:val="22"/>
          <w:u w:val="none"/>
          <w:lang w:eastAsia="es-ES"/>
        </w:rPr>
        <w:t>Cabe aclarar que en caso de que en el catálogo de conceptos contenido en su proposición económica, así como en las tarjetas de precios unitarios igualmente contenidas en su proposición económica, hubiesen omitido o variado el texto que describe los conceptos y/o cantidades de</w:t>
      </w:r>
      <w:r w:rsidRPr="007E6F9A">
        <w:rPr>
          <w:rFonts w:asciiTheme="minorHAnsi" w:hAnsiTheme="minorHAnsi" w:cstheme="minorHAnsi"/>
          <w:b w:val="0"/>
          <w:sz w:val="22"/>
          <w:u w:val="none"/>
          <w:lang w:eastAsia="es-ES"/>
        </w:rPr>
        <w:t xml:space="preserv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r w:rsidRPr="000C5401">
        <w:rPr>
          <w:rFonts w:asciiTheme="minorHAnsi" w:hAnsiTheme="minorHAnsi" w:cstheme="minorHAnsi"/>
          <w:b w:val="0"/>
          <w:sz w:val="22"/>
          <w:u w:val="none"/>
          <w:lang w:eastAsia="es-ES"/>
        </w:rPr>
        <w:t>.</w:t>
      </w:r>
    </w:p>
    <w:p w14:paraId="52EEEBDB" w14:textId="77777777" w:rsidR="00083088" w:rsidRPr="000C5401" w:rsidRDefault="00083088" w:rsidP="00083088">
      <w:pPr>
        <w:pStyle w:val="Entrada"/>
        <w:keepNext w:val="0"/>
        <w:keepLines w:val="0"/>
        <w:widowControl w:val="0"/>
        <w:spacing w:before="0"/>
        <w:ind w:left="1701"/>
        <w:rPr>
          <w:rFonts w:asciiTheme="minorHAnsi" w:hAnsiTheme="minorHAnsi" w:cstheme="minorHAnsi"/>
          <w:b w:val="0"/>
          <w:sz w:val="22"/>
          <w:u w:val="none"/>
          <w:lang w:eastAsia="es-ES"/>
        </w:rPr>
      </w:pPr>
      <w:r w:rsidRPr="007E6F9A">
        <w:rPr>
          <w:rFonts w:asciiTheme="minorHAnsi" w:hAnsiTheme="minorHAnsi" w:cstheme="minorHAnsi"/>
          <w:b w:val="0"/>
          <w:sz w:val="22"/>
          <w:u w:val="none"/>
          <w:lang w:eastAsia="es-ES"/>
        </w:rPr>
        <w:t>Lo anterior, sólo será aplicado cuando</w:t>
      </w:r>
      <w:r w:rsidRPr="000C5401">
        <w:rPr>
          <w:rFonts w:asciiTheme="minorHAnsi" w:hAnsiTheme="minorHAnsi" w:cstheme="minorHAnsi"/>
          <w:b w:val="0"/>
          <w:sz w:val="22"/>
          <w:u w:val="none"/>
          <w:lang w:eastAsia="es-ES"/>
        </w:rPr>
        <w:t xml:space="preserve">: </w:t>
      </w:r>
    </w:p>
    <w:p w14:paraId="52EEEBDC" w14:textId="77777777" w:rsidR="00083088" w:rsidRPr="000C5401" w:rsidRDefault="00083088" w:rsidP="00083088">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1) </w:t>
      </w:r>
      <w:r w:rsidRPr="007E6F9A">
        <w:rPr>
          <w:rFonts w:asciiTheme="minorHAnsi" w:hAnsiTheme="minorHAnsi" w:cstheme="minorHAnsi"/>
          <w:b w:val="0"/>
          <w:sz w:val="22"/>
          <w:u w:val="none"/>
          <w:lang w:eastAsia="es-ES"/>
        </w:rPr>
        <w:t>Las omisiones, variaciones o errores de que se trata, no modifiquen sustancialmente la naturaleza del trabajo a realizar, lo cual será determinado por el Banco a través de su Gerencia Inmobiliaria y de Servicios</w:t>
      </w:r>
      <w:r w:rsidRPr="000C5401">
        <w:rPr>
          <w:rFonts w:asciiTheme="minorHAnsi" w:hAnsiTheme="minorHAnsi" w:cstheme="minorHAnsi"/>
          <w:b w:val="0"/>
          <w:sz w:val="22"/>
          <w:u w:val="none"/>
          <w:lang w:eastAsia="es-ES"/>
        </w:rPr>
        <w:t>.</w:t>
      </w:r>
    </w:p>
    <w:p w14:paraId="52EEEBDD" w14:textId="77777777" w:rsidR="00083088" w:rsidRDefault="00083088" w:rsidP="00083088">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2) La suma de los importes de los conceptos y tarjetas de precios unitarios sustituidos, no sea mayor al 10% del monto total propuesto originalmente por el licitante de que se trate.</w:t>
      </w:r>
      <w:r>
        <w:rPr>
          <w:rFonts w:asciiTheme="minorHAnsi" w:hAnsiTheme="minorHAnsi" w:cstheme="minorHAnsi"/>
          <w:b w:val="0"/>
          <w:sz w:val="22"/>
          <w:u w:val="none"/>
          <w:lang w:eastAsia="es-ES"/>
        </w:rPr>
        <w:t>”</w:t>
      </w:r>
    </w:p>
    <w:p w14:paraId="52EEEBDE" w14:textId="77777777" w:rsidR="00083088" w:rsidRPr="00396A75" w:rsidRDefault="00083088" w:rsidP="00083088">
      <w:pPr>
        <w:pStyle w:val="Entrada"/>
        <w:keepNext w:val="0"/>
        <w:keepLines w:val="0"/>
        <w:widowControl w:val="0"/>
        <w:spacing w:before="0" w:after="0"/>
        <w:ind w:left="568" w:hanging="284"/>
        <w:rPr>
          <w:rFonts w:asciiTheme="minorHAnsi" w:hAnsiTheme="minorHAnsi" w:cstheme="minorHAnsi"/>
          <w:b w:val="0"/>
          <w:sz w:val="22"/>
          <w:szCs w:val="22"/>
          <w:u w:val="none"/>
        </w:rPr>
      </w:pPr>
    </w:p>
    <w:p w14:paraId="52EEEBDF" w14:textId="4440226B" w:rsidR="00083088" w:rsidRPr="004D2C9D" w:rsidRDefault="00083088" w:rsidP="001F53D9">
      <w:pPr>
        <w:pStyle w:val="Entrada"/>
        <w:widowControl w:val="0"/>
        <w:numPr>
          <w:ilvl w:val="0"/>
          <w:numId w:val="2"/>
        </w:numPr>
        <w:rPr>
          <w:rFonts w:asciiTheme="minorHAnsi" w:hAnsiTheme="minorHAnsi" w:cstheme="minorHAnsi"/>
          <w:sz w:val="22"/>
          <w:u w:val="none"/>
          <w:lang w:val="es-ES"/>
        </w:rPr>
      </w:pPr>
      <w:r>
        <w:rPr>
          <w:rFonts w:asciiTheme="minorHAnsi" w:hAnsiTheme="minorHAnsi" w:cstheme="minorHAnsi"/>
          <w:b w:val="0"/>
          <w:sz w:val="22"/>
          <w:u w:val="none"/>
          <w:lang w:eastAsia="es-ES"/>
        </w:rPr>
        <w:t xml:space="preserve">La propuesta del licitante </w:t>
      </w:r>
      <w:r w:rsidR="001F53D9" w:rsidRPr="004D2C9D">
        <w:rPr>
          <w:rFonts w:asciiTheme="minorHAnsi" w:hAnsiTheme="minorHAnsi" w:cstheme="minorHAnsi"/>
          <w:b w:val="0"/>
          <w:sz w:val="22"/>
          <w:u w:val="none"/>
          <w:lang w:val="es-ES"/>
        </w:rPr>
        <w:t xml:space="preserve">presenta errores en el concepto 96 del catálogo, así como errores y omisiones en los conceptos 34, 71, 96 y 105 de las fichas de precios unitarios presentados en términos de los </w:t>
      </w:r>
      <w:proofErr w:type="spellStart"/>
      <w:r w:rsidR="001F53D9" w:rsidRPr="004D2C9D">
        <w:rPr>
          <w:rFonts w:asciiTheme="minorHAnsi" w:hAnsiTheme="minorHAnsi" w:cstheme="minorHAnsi"/>
          <w:b w:val="0"/>
          <w:sz w:val="22"/>
          <w:u w:val="none"/>
          <w:lang w:val="es-ES"/>
        </w:rPr>
        <w:t>subincisos</w:t>
      </w:r>
      <w:proofErr w:type="spellEnd"/>
      <w:r w:rsidR="001F53D9" w:rsidRPr="004D2C9D">
        <w:rPr>
          <w:rFonts w:asciiTheme="minorHAnsi" w:hAnsiTheme="minorHAnsi" w:cstheme="minorHAnsi"/>
          <w:b w:val="0"/>
          <w:sz w:val="22"/>
          <w:u w:val="none"/>
          <w:lang w:val="es-ES"/>
        </w:rPr>
        <w:t xml:space="preserve"> g.1) y g.4), del numeral 11 de la carta invitación, el importe de dichos conceptos asciende a la cantidad de $166,523.26, equivalente al 16.84% del monto originalmente propuesto, por lo cual, no es susceptible de aplicarle el procedimiento de homologación contenido en los párrafos siete y ocho del numeral 13.1 de la referida invitación</w:t>
      </w:r>
      <w:r w:rsidRPr="004D2C9D">
        <w:rPr>
          <w:rFonts w:asciiTheme="minorHAnsi" w:hAnsiTheme="minorHAnsi" w:cstheme="minorHAnsi"/>
          <w:b w:val="0"/>
          <w:sz w:val="22"/>
          <w:u w:val="none"/>
          <w:lang w:eastAsia="es-ES"/>
        </w:rPr>
        <w:t xml:space="preserve">. </w:t>
      </w:r>
    </w:p>
    <w:p w14:paraId="52EEEBE0" w14:textId="77777777" w:rsidR="00083088" w:rsidRPr="00396A75"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r w:rsidRPr="00530259">
        <w:rPr>
          <w:rFonts w:asciiTheme="minorHAnsi" w:hAnsiTheme="minorHAnsi" w:cstheme="minorHAnsi"/>
          <w:b w:val="0"/>
          <w:sz w:val="22"/>
          <w:szCs w:val="22"/>
          <w:u w:val="none"/>
        </w:rPr>
        <w:t xml:space="preserve">Los incumplimientos antes descritos, afectan la solvencia de la propuesta de la empresa Construcción, </w:t>
      </w:r>
      <w:r>
        <w:rPr>
          <w:rFonts w:asciiTheme="minorHAnsi" w:hAnsiTheme="minorHAnsi" w:cstheme="minorHAnsi"/>
          <w:b w:val="0"/>
          <w:sz w:val="22"/>
          <w:szCs w:val="22"/>
          <w:u w:val="none"/>
        </w:rPr>
        <w:t xml:space="preserve">Mantenimiento y Proyectos, S.A. de C.V., por lo cual, </w:t>
      </w:r>
      <w:r w:rsidRPr="00396A75">
        <w:rPr>
          <w:rFonts w:asciiTheme="minorHAnsi" w:hAnsiTheme="minorHAnsi" w:cstheme="minorHAnsi"/>
          <w:b w:val="0"/>
          <w:sz w:val="22"/>
          <w:szCs w:val="22"/>
          <w:u w:val="none"/>
        </w:rPr>
        <w:t>con fundamento en lo dispuesto en el numeral 14.1 de la Invitación Nacional en materia de obra inmobiliaria No. 700-</w:t>
      </w:r>
      <w:r>
        <w:rPr>
          <w:rFonts w:asciiTheme="minorHAnsi" w:hAnsiTheme="minorHAnsi" w:cstheme="minorHAnsi"/>
          <w:b w:val="0"/>
          <w:sz w:val="22"/>
          <w:szCs w:val="22"/>
          <w:u w:val="none"/>
        </w:rPr>
        <w:t>14-0046-1</w:t>
      </w:r>
      <w:r w:rsidRPr="00396A75">
        <w:rPr>
          <w:rFonts w:asciiTheme="minorHAnsi" w:hAnsiTheme="minorHAnsi" w:cstheme="minorHAnsi"/>
          <w:b w:val="0"/>
          <w:sz w:val="22"/>
          <w:szCs w:val="22"/>
          <w:u w:val="none"/>
        </w:rPr>
        <w:t xml:space="preserve">, el cual señala como causa de </w:t>
      </w:r>
      <w:proofErr w:type="spellStart"/>
      <w:r w:rsidRPr="00396A75">
        <w:rPr>
          <w:rFonts w:asciiTheme="minorHAnsi" w:hAnsiTheme="minorHAnsi" w:cstheme="minorHAnsi"/>
          <w:b w:val="0"/>
          <w:sz w:val="22"/>
          <w:szCs w:val="22"/>
          <w:u w:val="none"/>
        </w:rPr>
        <w:t>desechamiento</w:t>
      </w:r>
      <w:proofErr w:type="spellEnd"/>
      <w:r w:rsidRPr="00396A75">
        <w:rPr>
          <w:rFonts w:asciiTheme="minorHAnsi" w:hAnsiTheme="minorHAnsi" w:cstheme="minorHAnsi"/>
          <w:b w:val="0"/>
          <w:sz w:val="22"/>
          <w:szCs w:val="22"/>
          <w:u w:val="none"/>
        </w:rPr>
        <w:t xml:space="preserve">, </w:t>
      </w:r>
      <w:r w:rsidRPr="00DD52C0">
        <w:rPr>
          <w:rFonts w:asciiTheme="minorHAnsi" w:hAnsiTheme="minorHAnsi" w:cstheme="minorHAnsi"/>
          <w:b w:val="0"/>
          <w:sz w:val="22"/>
          <w:szCs w:val="22"/>
          <w:u w:val="none"/>
        </w:rPr>
        <w:t>el hecho de que los licitantes no cumplan con alguno de los requisitos especificados en el referido procedimiento, siempre y cuando tal situación afecte la solvencia de las proposiciones.</w:t>
      </w:r>
    </w:p>
    <w:p w14:paraId="52EEEBE1" w14:textId="77777777" w:rsidR="00083088" w:rsidRDefault="00083088" w:rsidP="00083088">
      <w:pPr>
        <w:pStyle w:val="Entrada"/>
        <w:keepNext w:val="0"/>
        <w:keepLines w:val="0"/>
        <w:widowControl w:val="0"/>
        <w:spacing w:before="0" w:after="0"/>
        <w:ind w:left="567" w:hanging="567"/>
        <w:rPr>
          <w:rFonts w:asciiTheme="minorHAnsi" w:hAnsiTheme="minorHAnsi" w:cstheme="minorHAnsi"/>
          <w:b w:val="0"/>
          <w:sz w:val="22"/>
          <w:szCs w:val="22"/>
          <w:u w:val="none"/>
        </w:rPr>
      </w:pPr>
    </w:p>
    <w:p w14:paraId="52EEEBE2" w14:textId="77777777" w:rsidR="00083088" w:rsidRDefault="00083088" w:rsidP="00083088">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w:t>
      </w:r>
      <w:r>
        <w:rPr>
          <w:rFonts w:asciiTheme="minorHAnsi" w:hAnsiTheme="minorHAnsi" w:cstheme="minorHAnsi"/>
          <w:b w:val="0"/>
          <w:sz w:val="22"/>
          <w:szCs w:val="22"/>
          <w:u w:val="none"/>
        </w:rPr>
        <w:t>2</w:t>
      </w:r>
      <w:r w:rsidRPr="00F9388E">
        <w:rPr>
          <w:rFonts w:asciiTheme="minorHAnsi" w:hAnsiTheme="minorHAnsi" w:cstheme="minorHAnsi"/>
          <w:b w:val="0"/>
          <w:sz w:val="22"/>
          <w:szCs w:val="22"/>
          <w:u w:val="none"/>
        </w:rPr>
        <w:tab/>
      </w:r>
      <w:r w:rsidRPr="00247EDE">
        <w:rPr>
          <w:rFonts w:asciiTheme="minorHAnsi" w:hAnsiTheme="minorHAnsi" w:cstheme="minorHAnsi"/>
          <w:b w:val="0"/>
          <w:sz w:val="22"/>
          <w:szCs w:val="22"/>
          <w:u w:val="none"/>
        </w:rPr>
        <w:t>Arq. José Adrián Carrasco Aguayo.</w:t>
      </w:r>
    </w:p>
    <w:p w14:paraId="52EEEBE3" w14:textId="135122EE" w:rsidR="00083088" w:rsidRDefault="00083088" w:rsidP="00083088">
      <w:pPr>
        <w:pStyle w:val="Entrada"/>
        <w:keepNext w:val="0"/>
        <w:keepLines w:val="0"/>
        <w:widowControl w:val="0"/>
        <w:numPr>
          <w:ilvl w:val="0"/>
          <w:numId w:val="5"/>
        </w:numPr>
        <w:spacing w:before="0"/>
        <w:rPr>
          <w:rFonts w:asciiTheme="minorHAnsi" w:hAnsiTheme="minorHAnsi" w:cstheme="minorHAnsi"/>
          <w:b w:val="0"/>
          <w:sz w:val="22"/>
          <w:u w:val="none"/>
          <w:lang w:eastAsia="es-ES"/>
        </w:rPr>
      </w:pPr>
      <w:r w:rsidRPr="00F9388E">
        <w:rPr>
          <w:rFonts w:asciiTheme="minorHAnsi" w:hAnsiTheme="minorHAnsi" w:cstheme="minorHAnsi"/>
          <w:b w:val="0"/>
          <w:sz w:val="22"/>
          <w:u w:val="none"/>
          <w:lang w:eastAsia="es-ES"/>
        </w:rPr>
        <w:t xml:space="preserve">En el numeral 11, </w:t>
      </w:r>
      <w:r>
        <w:rPr>
          <w:rFonts w:asciiTheme="minorHAnsi" w:hAnsiTheme="minorHAnsi" w:cstheme="minorHAnsi"/>
          <w:b w:val="0"/>
          <w:sz w:val="22"/>
          <w:u w:val="none"/>
          <w:lang w:eastAsia="es-ES"/>
        </w:rPr>
        <w:t xml:space="preserve">inciso g), </w:t>
      </w:r>
      <w:proofErr w:type="spellStart"/>
      <w:r>
        <w:rPr>
          <w:rFonts w:asciiTheme="minorHAnsi" w:hAnsiTheme="minorHAnsi" w:cstheme="minorHAnsi"/>
          <w:b w:val="0"/>
          <w:sz w:val="22"/>
          <w:u w:val="none"/>
          <w:lang w:eastAsia="es-ES"/>
        </w:rPr>
        <w:t>subinciso</w:t>
      </w:r>
      <w:proofErr w:type="spellEnd"/>
      <w:r>
        <w:rPr>
          <w:rFonts w:asciiTheme="minorHAnsi" w:hAnsiTheme="minorHAnsi" w:cstheme="minorHAnsi"/>
          <w:b w:val="0"/>
          <w:sz w:val="22"/>
          <w:u w:val="none"/>
          <w:lang w:eastAsia="es-ES"/>
        </w:rPr>
        <w:t xml:space="preserve"> g.4)</w:t>
      </w:r>
      <w:r w:rsidRPr="00F9388E">
        <w:rPr>
          <w:rFonts w:asciiTheme="minorHAnsi" w:hAnsiTheme="minorHAnsi" w:cstheme="minorHAnsi"/>
          <w:b w:val="0"/>
          <w:sz w:val="22"/>
          <w:u w:val="none"/>
          <w:lang w:eastAsia="es-ES"/>
        </w:rPr>
        <w:t xml:space="preserve"> de la c</w:t>
      </w:r>
      <w:r w:rsidR="007F2B55">
        <w:rPr>
          <w:rFonts w:asciiTheme="minorHAnsi" w:hAnsiTheme="minorHAnsi" w:cstheme="minorHAnsi"/>
          <w:b w:val="0"/>
          <w:sz w:val="22"/>
          <w:u w:val="none"/>
          <w:lang w:eastAsia="es-ES"/>
        </w:rPr>
        <w:t>arta</w:t>
      </w:r>
      <w:r w:rsidRPr="00F9388E">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 xml:space="preserve">invitación </w:t>
      </w:r>
      <w:r w:rsidRPr="00F9388E">
        <w:rPr>
          <w:rFonts w:asciiTheme="minorHAnsi" w:hAnsiTheme="minorHAnsi" w:cstheme="minorHAnsi"/>
          <w:b w:val="0"/>
          <w:sz w:val="22"/>
          <w:u w:val="none"/>
          <w:lang w:eastAsia="es-ES"/>
        </w:rPr>
        <w:t>se estableció lo siguiente:</w:t>
      </w:r>
    </w:p>
    <w:p w14:paraId="2AB5BDC8" w14:textId="77777777" w:rsidR="009651C9" w:rsidRDefault="009651C9" w:rsidP="009651C9">
      <w:pPr>
        <w:pStyle w:val="Entrada"/>
        <w:keepNext w:val="0"/>
        <w:keepLines w:val="0"/>
        <w:widowControl w:val="0"/>
        <w:spacing w:before="0"/>
        <w:ind w:left="644"/>
        <w:rPr>
          <w:rFonts w:asciiTheme="minorHAnsi" w:hAnsiTheme="minorHAnsi" w:cstheme="minorHAnsi"/>
          <w:b w:val="0"/>
          <w:sz w:val="22"/>
          <w:u w:val="none"/>
          <w:lang w:eastAsia="es-ES"/>
        </w:rPr>
      </w:pPr>
    </w:p>
    <w:p w14:paraId="52EEEBE4" w14:textId="77777777" w:rsidR="00083088" w:rsidRPr="00396A75" w:rsidRDefault="00083088" w:rsidP="00083088">
      <w:pPr>
        <w:pStyle w:val="cjsubinciso"/>
        <w:tabs>
          <w:tab w:val="left" w:pos="567"/>
        </w:tabs>
        <w:spacing w:after="0"/>
        <w:ind w:hanging="567"/>
        <w:rPr>
          <w:rFonts w:ascii="Calibri" w:hAnsi="Calibri" w:cs="Calibri"/>
          <w:b/>
          <w:szCs w:val="22"/>
          <w:u w:val="single"/>
        </w:rPr>
      </w:pPr>
      <w:r w:rsidRPr="00396A75">
        <w:rPr>
          <w:rFonts w:asciiTheme="minorHAnsi" w:hAnsiTheme="minorHAnsi" w:cstheme="minorHAnsi"/>
          <w:szCs w:val="22"/>
        </w:rPr>
        <w:t>“</w:t>
      </w:r>
      <w:r w:rsidRPr="00396A75">
        <w:rPr>
          <w:rFonts w:ascii="Calibri" w:hAnsi="Calibri" w:cs="Calibri"/>
          <w:b/>
          <w:szCs w:val="22"/>
        </w:rPr>
        <w:t>11.</w:t>
      </w:r>
      <w:r w:rsidRPr="00396A75">
        <w:rPr>
          <w:rFonts w:ascii="Calibri" w:hAnsi="Calibri" w:cs="Calibri"/>
          <w:szCs w:val="22"/>
        </w:rPr>
        <w:tab/>
      </w:r>
      <w:r w:rsidRPr="00396A75">
        <w:rPr>
          <w:rFonts w:ascii="Calibri" w:hAnsi="Calibri" w:cs="Calibri"/>
          <w:b/>
          <w:szCs w:val="22"/>
          <w:u w:val="single"/>
        </w:rPr>
        <w:t>REQUISITOS QUE DEBEN CUMPLIR QUIENES DESEEN PARTICIPAR EN LA PRESENTE INVITACIÓN.- INFORMACIÓN Y DOCUMENTOS ADICIONALES</w:t>
      </w:r>
    </w:p>
    <w:p w14:paraId="52EEEBE5" w14:textId="77777777" w:rsidR="00083088" w:rsidRPr="00396A75" w:rsidRDefault="00083088" w:rsidP="00083088">
      <w:pPr>
        <w:pStyle w:val="cjsubinciso"/>
        <w:spacing w:after="0"/>
        <w:rPr>
          <w:rFonts w:ascii="Calibri" w:hAnsi="Calibri" w:cs="Calibri"/>
          <w:szCs w:val="22"/>
        </w:rPr>
      </w:pPr>
    </w:p>
    <w:p w14:paraId="52EEEBE6" w14:textId="77777777" w:rsidR="00083088"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 . .</w:t>
      </w:r>
    </w:p>
    <w:p w14:paraId="52EEEBE7" w14:textId="77777777" w:rsidR="00083088"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BE8" w14:textId="77777777" w:rsidR="00083088" w:rsidRPr="007C22BF" w:rsidRDefault="00083088" w:rsidP="004D2C9D">
      <w:pPr>
        <w:pStyle w:val="cjtextonumeral1"/>
        <w:spacing w:after="0"/>
        <w:ind w:left="1276" w:hanging="567"/>
        <w:rPr>
          <w:rFonts w:asciiTheme="minorHAnsi" w:hAnsiTheme="minorHAnsi" w:cstheme="minorHAnsi"/>
        </w:rPr>
      </w:pPr>
      <w:r w:rsidRPr="007C22BF">
        <w:rPr>
          <w:rFonts w:asciiTheme="minorHAnsi" w:hAnsiTheme="minorHAnsi" w:cstheme="minorHAnsi"/>
        </w:rPr>
        <w:t>g)</w:t>
      </w:r>
      <w:r w:rsidRPr="007C22BF">
        <w:rPr>
          <w:rFonts w:asciiTheme="minorHAnsi" w:hAnsiTheme="minorHAnsi" w:cstheme="minorHAnsi"/>
        </w:rPr>
        <w:tab/>
      </w:r>
      <w:r w:rsidRPr="007C22BF">
        <w:rPr>
          <w:rFonts w:asciiTheme="minorHAnsi" w:hAnsiTheme="minorHAnsi" w:cstheme="minorHAnsi"/>
          <w:b/>
        </w:rPr>
        <w:t>En el aspecto económico:</w:t>
      </w:r>
    </w:p>
    <w:p w14:paraId="52EEEBE9"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BEA"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 . .</w:t>
      </w:r>
    </w:p>
    <w:p w14:paraId="52EEEBEB"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BEC" w14:textId="77777777" w:rsidR="00083088" w:rsidRDefault="00083088" w:rsidP="00083088">
      <w:pPr>
        <w:pStyle w:val="Entrada"/>
        <w:keepNext w:val="0"/>
        <w:keepLines w:val="0"/>
        <w:widowControl w:val="0"/>
        <w:spacing w:before="0" w:after="0"/>
        <w:ind w:left="1560" w:hanging="426"/>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g.4)</w:t>
      </w:r>
      <w:r w:rsidRPr="00396A75">
        <w:rPr>
          <w:rFonts w:asciiTheme="minorHAnsi" w:hAnsiTheme="minorHAnsi" w:cstheme="minorHAnsi"/>
          <w:b w:val="0"/>
          <w:sz w:val="22"/>
          <w:szCs w:val="22"/>
          <w:u w:val="none"/>
          <w:lang w:eastAsia="es-ES"/>
        </w:rPr>
        <w:tab/>
      </w:r>
      <w:r w:rsidRPr="007E6F9A">
        <w:rPr>
          <w:rFonts w:asciiTheme="minorHAnsi" w:hAnsiTheme="minorHAnsi" w:cstheme="minorHAnsi"/>
          <w:b w:val="0"/>
          <w:sz w:val="22"/>
          <w:szCs w:val="22"/>
          <w:u w:val="none"/>
          <w:lang w:eastAsia="es-ES"/>
        </w:rPr>
        <w:t>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r w:rsidRPr="00396A75">
        <w:rPr>
          <w:rFonts w:asciiTheme="minorHAnsi" w:hAnsiTheme="minorHAnsi" w:cstheme="minorHAnsi"/>
          <w:b w:val="0"/>
          <w:sz w:val="22"/>
          <w:szCs w:val="22"/>
          <w:u w:val="none"/>
          <w:lang w:eastAsia="es-ES"/>
        </w:rPr>
        <w:t>.</w:t>
      </w:r>
    </w:p>
    <w:p w14:paraId="52EEEBED" w14:textId="77777777" w:rsidR="00083088" w:rsidRDefault="00083088" w:rsidP="00083088">
      <w:pPr>
        <w:pStyle w:val="Entrada"/>
        <w:keepNext w:val="0"/>
        <w:keepLines w:val="0"/>
        <w:widowControl w:val="0"/>
        <w:spacing w:before="0" w:after="0"/>
        <w:ind w:left="1560" w:hanging="426"/>
        <w:rPr>
          <w:rFonts w:asciiTheme="minorHAnsi" w:hAnsiTheme="minorHAnsi" w:cstheme="minorHAnsi"/>
          <w:b w:val="0"/>
          <w:sz w:val="22"/>
          <w:szCs w:val="22"/>
          <w:u w:val="none"/>
          <w:lang w:eastAsia="es-ES"/>
        </w:rPr>
      </w:pPr>
    </w:p>
    <w:p w14:paraId="52EEEBEE" w14:textId="77777777" w:rsidR="00083088" w:rsidRPr="00396A75" w:rsidRDefault="00083088" w:rsidP="00083088">
      <w:pPr>
        <w:pStyle w:val="Entrada"/>
        <w:keepNext w:val="0"/>
        <w:keepLines w:val="0"/>
        <w:widowControl w:val="0"/>
        <w:spacing w:before="0" w:after="0"/>
        <w:ind w:left="1986" w:hanging="426"/>
        <w:rPr>
          <w:rFonts w:asciiTheme="minorHAnsi" w:hAnsiTheme="minorHAnsi" w:cstheme="minorHAnsi"/>
          <w:b w:val="0"/>
          <w:sz w:val="22"/>
          <w:szCs w:val="22"/>
          <w:u w:val="none"/>
          <w:lang w:eastAsia="es-ES"/>
        </w:rPr>
      </w:pPr>
      <w:r>
        <w:rPr>
          <w:rFonts w:asciiTheme="minorHAnsi" w:hAnsiTheme="minorHAnsi" w:cstheme="minorHAnsi"/>
          <w:b w:val="0"/>
          <w:sz w:val="22"/>
          <w:szCs w:val="22"/>
          <w:u w:val="none"/>
          <w:lang w:eastAsia="es-ES"/>
        </w:rPr>
        <w:t>. . .”</w:t>
      </w:r>
    </w:p>
    <w:p w14:paraId="52EEEBEF" w14:textId="77777777" w:rsidR="00083088" w:rsidRDefault="00083088" w:rsidP="00083088">
      <w:pPr>
        <w:pStyle w:val="Entrada"/>
        <w:keepNext w:val="0"/>
        <w:keepLines w:val="0"/>
        <w:widowControl w:val="0"/>
        <w:spacing w:before="0" w:after="0"/>
        <w:ind w:left="568" w:hanging="284"/>
        <w:rPr>
          <w:rFonts w:asciiTheme="minorHAnsi" w:hAnsiTheme="minorHAnsi" w:cstheme="minorHAnsi"/>
          <w:b w:val="0"/>
          <w:sz w:val="22"/>
          <w:szCs w:val="22"/>
          <w:u w:val="none"/>
        </w:rPr>
      </w:pPr>
    </w:p>
    <w:p w14:paraId="52EEEBF0" w14:textId="77777777" w:rsidR="00083088" w:rsidRDefault="00083088" w:rsidP="00083088">
      <w:pPr>
        <w:pStyle w:val="Entrada"/>
        <w:keepNext w:val="0"/>
        <w:keepLines w:val="0"/>
        <w:widowControl w:val="0"/>
        <w:numPr>
          <w:ilvl w:val="0"/>
          <w:numId w:val="5"/>
        </w:numPr>
        <w:spacing w:before="0"/>
        <w:ind w:left="641" w:hanging="357"/>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En el numeral 13.1, párrafo</w:t>
      </w:r>
      <w:r>
        <w:rPr>
          <w:rFonts w:asciiTheme="minorHAnsi" w:hAnsiTheme="minorHAnsi" w:cstheme="minorHAnsi"/>
          <w:b w:val="0"/>
          <w:sz w:val="22"/>
          <w:u w:val="none"/>
          <w:lang w:eastAsia="es-ES"/>
        </w:rPr>
        <w:t>s</w:t>
      </w:r>
      <w:r w:rsidRPr="000C5401">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séptimo y octavo de</w:t>
      </w:r>
      <w:r w:rsidRPr="000C5401">
        <w:rPr>
          <w:rFonts w:asciiTheme="minorHAnsi" w:hAnsiTheme="minorHAnsi" w:cstheme="minorHAnsi"/>
          <w:b w:val="0"/>
          <w:sz w:val="22"/>
          <w:u w:val="none"/>
          <w:lang w:eastAsia="es-ES"/>
        </w:rPr>
        <w:t xml:space="preserve"> la carta invitación se estableció lo siguiente:</w:t>
      </w:r>
    </w:p>
    <w:p w14:paraId="52EEEBF1" w14:textId="77777777" w:rsidR="00083088" w:rsidRPr="000C5401" w:rsidRDefault="00083088" w:rsidP="00083088">
      <w:pPr>
        <w:pStyle w:val="Entrada"/>
        <w:keepNext w:val="0"/>
        <w:keepLines w:val="0"/>
        <w:widowControl w:val="0"/>
        <w:spacing w:before="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13.</w:t>
      </w:r>
      <w:r w:rsidRPr="000C5401">
        <w:rPr>
          <w:rFonts w:asciiTheme="minorHAnsi" w:hAnsiTheme="minorHAnsi" w:cstheme="minorHAnsi"/>
          <w:sz w:val="22"/>
          <w:u w:val="none"/>
          <w:lang w:eastAsia="es-ES"/>
        </w:rPr>
        <w:tab/>
      </w:r>
      <w:r w:rsidRPr="007E6F9A">
        <w:rPr>
          <w:rFonts w:asciiTheme="minorHAnsi" w:hAnsiTheme="minorHAnsi" w:cstheme="minorHAnsi"/>
          <w:sz w:val="22"/>
          <w:lang w:eastAsia="es-ES"/>
        </w:rPr>
        <w:t>CRITERIOS DE EVALUACIÓN Y ADJUDICACIÓN</w:t>
      </w:r>
    </w:p>
    <w:p w14:paraId="52EEEBF2" w14:textId="77777777" w:rsidR="00083088" w:rsidRPr="000C5401" w:rsidRDefault="00083088" w:rsidP="00083088">
      <w:pPr>
        <w:pStyle w:val="Entrada"/>
        <w:keepNext w:val="0"/>
        <w:keepLines w:val="0"/>
        <w:widowControl w:val="0"/>
        <w:spacing w:before="0"/>
        <w:ind w:left="1276"/>
        <w:rPr>
          <w:rFonts w:asciiTheme="minorHAnsi" w:hAnsiTheme="minorHAnsi" w:cstheme="minorHAnsi"/>
          <w:sz w:val="22"/>
          <w:u w:val="none"/>
          <w:lang w:eastAsia="es-ES"/>
        </w:rPr>
      </w:pPr>
      <w:r w:rsidRPr="000C5401">
        <w:rPr>
          <w:rFonts w:asciiTheme="minorHAnsi" w:hAnsiTheme="minorHAnsi" w:cstheme="minorHAnsi"/>
          <w:sz w:val="22"/>
          <w:u w:val="none"/>
          <w:lang w:eastAsia="es-ES"/>
        </w:rPr>
        <w:t>13.1 DE EVALUACIÓN DE PROPOSICIONES</w:t>
      </w:r>
    </w:p>
    <w:p w14:paraId="52EEEBF3" w14:textId="77777777" w:rsidR="00083088" w:rsidRDefault="00083088" w:rsidP="00083088">
      <w:pPr>
        <w:pStyle w:val="Entrada"/>
        <w:keepNext w:val="0"/>
        <w:keepLines w:val="0"/>
        <w:widowControl w:val="0"/>
        <w:spacing w:before="0" w:after="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Para la evaluación de las proposiciones no se utilizará el mecanismo de puntos o porcentajes. </w:t>
      </w:r>
    </w:p>
    <w:p w14:paraId="52EEEBF4" w14:textId="77777777" w:rsidR="00083088" w:rsidRPr="009B34D1" w:rsidRDefault="00083088" w:rsidP="00083088">
      <w:pPr>
        <w:pStyle w:val="Entrada"/>
        <w:keepNext w:val="0"/>
        <w:keepLines w:val="0"/>
        <w:widowControl w:val="0"/>
        <w:spacing w:before="0" w:after="0"/>
        <w:ind w:left="1701"/>
        <w:rPr>
          <w:rFonts w:asciiTheme="minorHAnsi" w:hAnsiTheme="minorHAnsi" w:cstheme="minorHAnsi"/>
          <w:b w:val="0"/>
          <w:sz w:val="16"/>
          <w:szCs w:val="16"/>
          <w:u w:val="none"/>
          <w:lang w:eastAsia="es-ES"/>
        </w:rPr>
      </w:pPr>
    </w:p>
    <w:p w14:paraId="52EEEBF5" w14:textId="77777777" w:rsidR="00083088" w:rsidRDefault="00083088" w:rsidP="00083088">
      <w:pPr>
        <w:pStyle w:val="Entrada"/>
        <w:keepNext w:val="0"/>
        <w:keepLines w:val="0"/>
        <w:widowControl w:val="0"/>
        <w:spacing w:before="0" w:after="0"/>
        <w:ind w:left="2050"/>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14:paraId="52EEEBF6" w14:textId="77777777" w:rsidR="00083088" w:rsidRPr="009B34D1" w:rsidRDefault="00083088" w:rsidP="00083088">
      <w:pPr>
        <w:pStyle w:val="Entrada"/>
        <w:keepNext w:val="0"/>
        <w:keepLines w:val="0"/>
        <w:widowControl w:val="0"/>
        <w:spacing w:before="0" w:after="0"/>
        <w:ind w:left="1701"/>
        <w:rPr>
          <w:rFonts w:asciiTheme="minorHAnsi" w:hAnsiTheme="minorHAnsi" w:cstheme="minorHAnsi"/>
          <w:b w:val="0"/>
          <w:sz w:val="16"/>
          <w:szCs w:val="16"/>
          <w:u w:val="none"/>
          <w:lang w:eastAsia="es-ES"/>
        </w:rPr>
      </w:pPr>
    </w:p>
    <w:p w14:paraId="52EEEBF7" w14:textId="77777777" w:rsidR="00083088" w:rsidRPr="000C5401" w:rsidRDefault="00083088" w:rsidP="00083088">
      <w:pPr>
        <w:pStyle w:val="Entrada"/>
        <w:keepNext w:val="0"/>
        <w:keepLines w:val="0"/>
        <w:widowControl w:val="0"/>
        <w:spacing w:before="0"/>
        <w:ind w:left="1701"/>
        <w:rPr>
          <w:rFonts w:asciiTheme="minorHAnsi" w:hAnsiTheme="minorHAnsi" w:cstheme="minorHAnsi"/>
          <w:b w:val="0"/>
          <w:sz w:val="22"/>
          <w:u w:val="none"/>
          <w:lang w:eastAsia="es-ES"/>
        </w:rPr>
      </w:pPr>
      <w:r w:rsidRPr="007E6F9A">
        <w:rPr>
          <w:rFonts w:asciiTheme="minorHAnsi" w:hAnsiTheme="minorHAnsi" w:cstheme="minorHAnsi"/>
          <w:b w:val="0"/>
          <w:sz w:val="22"/>
          <w:u w:val="none"/>
          <w:lang w:eastAsia="es-ES"/>
        </w:rPr>
        <w:t xml:space="preserve">Cabe aclarar que en caso de que en el catálogo de conceptos contenido en su </w:t>
      </w:r>
      <w:r w:rsidRPr="007E6F9A">
        <w:rPr>
          <w:rFonts w:asciiTheme="minorHAnsi" w:hAnsiTheme="minorHAnsi" w:cstheme="minorHAnsi"/>
          <w:b w:val="0"/>
          <w:sz w:val="22"/>
          <w:u w:val="none"/>
          <w:lang w:eastAsia="es-ES"/>
        </w:rPr>
        <w:lastRenderedPageBreak/>
        <w:t>proposición económica, así como en las tarjetas de precios unitarios igualmente contenidas en su proposición económica, hubiesen omitido o variado el texto que 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r w:rsidRPr="000C5401">
        <w:rPr>
          <w:rFonts w:asciiTheme="minorHAnsi" w:hAnsiTheme="minorHAnsi" w:cstheme="minorHAnsi"/>
          <w:b w:val="0"/>
          <w:sz w:val="22"/>
          <w:u w:val="none"/>
          <w:lang w:eastAsia="es-ES"/>
        </w:rPr>
        <w:t>.</w:t>
      </w:r>
    </w:p>
    <w:p w14:paraId="52EEEBF8" w14:textId="77777777" w:rsidR="00083088" w:rsidRPr="000C5401" w:rsidRDefault="00083088" w:rsidP="00083088">
      <w:pPr>
        <w:pStyle w:val="Entrada"/>
        <w:keepNext w:val="0"/>
        <w:keepLines w:val="0"/>
        <w:widowControl w:val="0"/>
        <w:spacing w:before="0"/>
        <w:ind w:left="1701"/>
        <w:rPr>
          <w:rFonts w:asciiTheme="minorHAnsi" w:hAnsiTheme="minorHAnsi" w:cstheme="minorHAnsi"/>
          <w:b w:val="0"/>
          <w:sz w:val="22"/>
          <w:u w:val="none"/>
          <w:lang w:eastAsia="es-ES"/>
        </w:rPr>
      </w:pPr>
      <w:r w:rsidRPr="007E6F9A">
        <w:rPr>
          <w:rFonts w:asciiTheme="minorHAnsi" w:hAnsiTheme="minorHAnsi" w:cstheme="minorHAnsi"/>
          <w:b w:val="0"/>
          <w:sz w:val="22"/>
          <w:u w:val="none"/>
          <w:lang w:eastAsia="es-ES"/>
        </w:rPr>
        <w:t>Lo anterior, sólo será aplicado cuando</w:t>
      </w:r>
      <w:r w:rsidRPr="000C5401">
        <w:rPr>
          <w:rFonts w:asciiTheme="minorHAnsi" w:hAnsiTheme="minorHAnsi" w:cstheme="minorHAnsi"/>
          <w:b w:val="0"/>
          <w:sz w:val="22"/>
          <w:u w:val="none"/>
          <w:lang w:eastAsia="es-ES"/>
        </w:rPr>
        <w:t xml:space="preserve">: </w:t>
      </w:r>
    </w:p>
    <w:p w14:paraId="52EEEBF9" w14:textId="77777777" w:rsidR="00083088" w:rsidRPr="000C5401" w:rsidRDefault="00083088" w:rsidP="00083088">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1) </w:t>
      </w:r>
      <w:r w:rsidRPr="007E6F9A">
        <w:rPr>
          <w:rFonts w:asciiTheme="minorHAnsi" w:hAnsiTheme="minorHAnsi" w:cstheme="minorHAnsi"/>
          <w:b w:val="0"/>
          <w:sz w:val="22"/>
          <w:u w:val="none"/>
          <w:lang w:eastAsia="es-ES"/>
        </w:rPr>
        <w:t>Las omisiones, variaciones o errores de que se trata, no modifiquen sustancialmente la naturaleza del trabajo a realizar, lo cual será determinado por el Banco a través de su Gerencia Inmobiliaria y de Servicios</w:t>
      </w:r>
      <w:r w:rsidRPr="000C5401">
        <w:rPr>
          <w:rFonts w:asciiTheme="minorHAnsi" w:hAnsiTheme="minorHAnsi" w:cstheme="minorHAnsi"/>
          <w:b w:val="0"/>
          <w:sz w:val="22"/>
          <w:u w:val="none"/>
          <w:lang w:eastAsia="es-ES"/>
        </w:rPr>
        <w:t>.</w:t>
      </w:r>
    </w:p>
    <w:p w14:paraId="52EEEBFA" w14:textId="77777777" w:rsidR="00083088" w:rsidRDefault="00083088" w:rsidP="00083088">
      <w:pPr>
        <w:pStyle w:val="Entrada"/>
        <w:keepNext w:val="0"/>
        <w:keepLines w:val="0"/>
        <w:widowControl w:val="0"/>
        <w:spacing w:before="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2) La suma de los importes de los conceptos y tarjetas de precios unitarios sustituidos, no sea mayor al 10% del monto total propuesto originalmente por el licitante de que se trate.</w:t>
      </w:r>
      <w:r>
        <w:rPr>
          <w:rFonts w:asciiTheme="minorHAnsi" w:hAnsiTheme="minorHAnsi" w:cstheme="minorHAnsi"/>
          <w:b w:val="0"/>
          <w:sz w:val="22"/>
          <w:u w:val="none"/>
          <w:lang w:eastAsia="es-ES"/>
        </w:rPr>
        <w:t>”</w:t>
      </w:r>
    </w:p>
    <w:p w14:paraId="52EEEBFB" w14:textId="77777777" w:rsidR="00083088" w:rsidRPr="00396A75" w:rsidRDefault="00083088" w:rsidP="00083088">
      <w:pPr>
        <w:pStyle w:val="Entrada"/>
        <w:keepNext w:val="0"/>
        <w:keepLines w:val="0"/>
        <w:widowControl w:val="0"/>
        <w:spacing w:before="0" w:after="0"/>
        <w:ind w:left="568" w:hanging="284"/>
        <w:rPr>
          <w:rFonts w:asciiTheme="minorHAnsi" w:hAnsiTheme="minorHAnsi" w:cstheme="minorHAnsi"/>
          <w:b w:val="0"/>
          <w:sz w:val="22"/>
          <w:szCs w:val="22"/>
          <w:u w:val="none"/>
        </w:rPr>
      </w:pPr>
    </w:p>
    <w:p w14:paraId="52EEEBFC" w14:textId="193E79C6" w:rsidR="00083088" w:rsidRPr="006B048D" w:rsidRDefault="001F53D9" w:rsidP="001F53D9">
      <w:pPr>
        <w:pStyle w:val="Piedepgina"/>
        <w:numPr>
          <w:ilvl w:val="0"/>
          <w:numId w:val="5"/>
        </w:numPr>
        <w:spacing w:after="240"/>
        <w:jc w:val="both"/>
        <w:rPr>
          <w:rFonts w:asciiTheme="minorHAnsi" w:hAnsiTheme="minorHAnsi" w:cstheme="minorHAnsi"/>
          <w:sz w:val="22"/>
          <w:szCs w:val="22"/>
        </w:rPr>
      </w:pPr>
      <w:r>
        <w:rPr>
          <w:rFonts w:asciiTheme="minorHAnsi" w:hAnsiTheme="minorHAnsi" w:cstheme="minorHAnsi"/>
          <w:sz w:val="22"/>
          <w:szCs w:val="22"/>
        </w:rPr>
        <w:t>Es el caso que</w:t>
      </w:r>
      <w:r w:rsidR="006B048D">
        <w:rPr>
          <w:rFonts w:asciiTheme="minorHAnsi" w:hAnsiTheme="minorHAnsi" w:cstheme="minorHAnsi"/>
          <w:sz w:val="22"/>
          <w:szCs w:val="22"/>
        </w:rPr>
        <w:t xml:space="preserve"> e</w:t>
      </w:r>
      <w:r>
        <w:rPr>
          <w:rFonts w:asciiTheme="minorHAnsi" w:hAnsiTheme="minorHAnsi" w:cstheme="minorHAnsi"/>
          <w:sz w:val="22"/>
          <w:szCs w:val="22"/>
        </w:rPr>
        <w:t xml:space="preserve">n </w:t>
      </w:r>
      <w:r w:rsidRPr="006E0F54">
        <w:rPr>
          <w:rFonts w:asciiTheme="minorHAnsi" w:hAnsiTheme="minorHAnsi" w:cstheme="minorHAnsi"/>
          <w:sz w:val="22"/>
          <w:szCs w:val="22"/>
        </w:rPr>
        <w:t xml:space="preserve">las fichas de precios unitarios de los conceptos 7, 15, 19, 23, 45, 52, 56, 60, 83, 106 y 116, presentadas de acuerdo a lo señalado en el </w:t>
      </w:r>
      <w:proofErr w:type="spellStart"/>
      <w:r w:rsidRPr="006E0F54">
        <w:rPr>
          <w:rFonts w:asciiTheme="minorHAnsi" w:hAnsiTheme="minorHAnsi" w:cstheme="minorHAnsi"/>
          <w:sz w:val="22"/>
          <w:szCs w:val="22"/>
        </w:rPr>
        <w:t>subinciso</w:t>
      </w:r>
      <w:proofErr w:type="spellEnd"/>
      <w:r w:rsidRPr="006E0F54">
        <w:rPr>
          <w:rFonts w:asciiTheme="minorHAnsi" w:hAnsiTheme="minorHAnsi" w:cstheme="minorHAnsi"/>
          <w:sz w:val="22"/>
          <w:szCs w:val="22"/>
        </w:rPr>
        <w:t xml:space="preserve"> g.4), del numeral 11 de la carta invitación, presentan errores y omisiones en su integración, los cuales ascienden a la cantidad de $106,904.93, equivalente al 10.55% de su propuesta original, por lo cual, no es susceptible de aplicarle el procedimiento de homologación contenido en los párrafos siete y ocho de numeral 13</w:t>
      </w:r>
      <w:r w:rsidR="006B048D">
        <w:rPr>
          <w:rFonts w:asciiTheme="minorHAnsi" w:hAnsiTheme="minorHAnsi" w:cstheme="minorHAnsi"/>
          <w:sz w:val="22"/>
          <w:szCs w:val="22"/>
        </w:rPr>
        <w:t>.1</w:t>
      </w:r>
      <w:r w:rsidRPr="006E0F54">
        <w:rPr>
          <w:rFonts w:asciiTheme="minorHAnsi" w:hAnsiTheme="minorHAnsi" w:cstheme="minorHAnsi"/>
          <w:sz w:val="22"/>
          <w:szCs w:val="22"/>
        </w:rPr>
        <w:t xml:space="preserve"> de la referida invitación. </w:t>
      </w:r>
    </w:p>
    <w:p w14:paraId="52EEEBFD" w14:textId="77777777" w:rsidR="00083088" w:rsidRPr="00396A75"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r w:rsidRPr="00DD52C0">
        <w:rPr>
          <w:rFonts w:asciiTheme="minorHAnsi" w:hAnsiTheme="minorHAnsi" w:cstheme="minorHAnsi"/>
          <w:b w:val="0"/>
          <w:sz w:val="22"/>
          <w:szCs w:val="22"/>
          <w:u w:val="none"/>
        </w:rPr>
        <w:t xml:space="preserve">Los incumplimientos antes descritos, afectan la solvencia de la propuesta del Arq. José Adrián Carrasco Aguayo, por lo cual, con fundamento en lo dispuesto en el numeral 14.1 de la Invitación Nacional en materia de obra inmobiliaria No. 700-14-0046-1, el cual señala como causa de </w:t>
      </w:r>
      <w:proofErr w:type="spellStart"/>
      <w:r w:rsidRPr="00DD52C0">
        <w:rPr>
          <w:rFonts w:asciiTheme="minorHAnsi" w:hAnsiTheme="minorHAnsi" w:cstheme="minorHAnsi"/>
          <w:b w:val="0"/>
          <w:sz w:val="22"/>
          <w:szCs w:val="22"/>
          <w:u w:val="none"/>
        </w:rPr>
        <w:t>desechamiento</w:t>
      </w:r>
      <w:proofErr w:type="spellEnd"/>
      <w:r w:rsidRPr="00DD52C0">
        <w:rPr>
          <w:rFonts w:asciiTheme="minorHAnsi" w:hAnsiTheme="minorHAnsi" w:cstheme="minorHAnsi"/>
          <w:b w:val="0"/>
          <w:sz w:val="22"/>
          <w:szCs w:val="22"/>
          <w:u w:val="none"/>
        </w:rPr>
        <w:t>, el hecho de que los licitantes no cumplan con alguno de los requisitos especificados en el referido procedimiento, siempre y cuando tal situación afecte la solvencia de las proposiciones.</w:t>
      </w:r>
    </w:p>
    <w:p w14:paraId="52EEEBFE" w14:textId="77777777" w:rsidR="00083088" w:rsidRDefault="00083088" w:rsidP="00083088">
      <w:pPr>
        <w:pStyle w:val="Entrada"/>
        <w:keepNext w:val="0"/>
        <w:keepLines w:val="0"/>
        <w:widowControl w:val="0"/>
        <w:spacing w:before="0" w:after="0"/>
        <w:ind w:left="284" w:hanging="284"/>
        <w:rPr>
          <w:rFonts w:asciiTheme="minorHAnsi" w:hAnsiTheme="minorHAnsi" w:cstheme="minorHAnsi"/>
          <w:b w:val="0"/>
          <w:sz w:val="22"/>
          <w:szCs w:val="22"/>
          <w:u w:val="none"/>
        </w:rPr>
      </w:pPr>
    </w:p>
    <w:p w14:paraId="52EEEBFF" w14:textId="77777777" w:rsidR="00083088" w:rsidRDefault="00083088" w:rsidP="00083088">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w:t>
      </w:r>
      <w:r>
        <w:rPr>
          <w:rFonts w:asciiTheme="minorHAnsi" w:hAnsiTheme="minorHAnsi" w:cstheme="minorHAnsi"/>
          <w:b w:val="0"/>
          <w:sz w:val="22"/>
          <w:szCs w:val="22"/>
          <w:u w:val="none"/>
        </w:rPr>
        <w:t>3</w:t>
      </w:r>
      <w:r w:rsidRPr="00F9388E">
        <w:rPr>
          <w:rFonts w:asciiTheme="minorHAnsi" w:hAnsiTheme="minorHAnsi" w:cstheme="minorHAnsi"/>
          <w:b w:val="0"/>
          <w:sz w:val="22"/>
          <w:szCs w:val="22"/>
          <w:u w:val="none"/>
        </w:rPr>
        <w:tab/>
      </w:r>
      <w:proofErr w:type="spellStart"/>
      <w:r>
        <w:rPr>
          <w:rFonts w:asciiTheme="minorHAnsi" w:hAnsiTheme="minorHAnsi" w:cstheme="minorHAnsi"/>
          <w:b w:val="0"/>
          <w:sz w:val="22"/>
          <w:szCs w:val="22"/>
          <w:u w:val="none"/>
        </w:rPr>
        <w:t>Taga</w:t>
      </w:r>
      <w:proofErr w:type="spellEnd"/>
      <w:r>
        <w:rPr>
          <w:rFonts w:asciiTheme="minorHAnsi" w:hAnsiTheme="minorHAnsi" w:cstheme="minorHAnsi"/>
          <w:b w:val="0"/>
          <w:sz w:val="22"/>
          <w:szCs w:val="22"/>
          <w:u w:val="none"/>
        </w:rPr>
        <w:t xml:space="preserve"> Conservación y Mantenimiento, S.A. de C.V.</w:t>
      </w:r>
    </w:p>
    <w:p w14:paraId="52EEEC00" w14:textId="77777777" w:rsidR="00083088" w:rsidRDefault="00083088" w:rsidP="00083088">
      <w:pPr>
        <w:pStyle w:val="Entrada"/>
        <w:keepNext w:val="0"/>
        <w:keepLines w:val="0"/>
        <w:widowControl w:val="0"/>
        <w:numPr>
          <w:ilvl w:val="0"/>
          <w:numId w:val="4"/>
        </w:numPr>
        <w:spacing w:before="0"/>
        <w:rPr>
          <w:rFonts w:asciiTheme="minorHAnsi" w:hAnsiTheme="minorHAnsi" w:cstheme="minorHAnsi"/>
          <w:b w:val="0"/>
          <w:sz w:val="22"/>
          <w:u w:val="none"/>
          <w:lang w:eastAsia="es-ES"/>
        </w:rPr>
      </w:pPr>
      <w:r>
        <w:rPr>
          <w:rFonts w:asciiTheme="minorHAnsi" w:hAnsiTheme="minorHAnsi" w:cstheme="minorHAnsi"/>
          <w:b w:val="0"/>
          <w:sz w:val="22"/>
          <w:u w:val="none"/>
          <w:lang w:eastAsia="es-ES"/>
        </w:rPr>
        <w:t>En el numeral 1.1 de la carta invitación se estableció lo siguiente:</w:t>
      </w:r>
    </w:p>
    <w:p w14:paraId="52EEEC01" w14:textId="77777777" w:rsidR="00083088" w:rsidRPr="008156EE" w:rsidRDefault="00083088" w:rsidP="00083088">
      <w:pPr>
        <w:pStyle w:val="cjsubinciso"/>
        <w:tabs>
          <w:tab w:val="left" w:pos="567"/>
        </w:tabs>
        <w:spacing w:after="0"/>
        <w:ind w:hanging="567"/>
        <w:rPr>
          <w:rFonts w:asciiTheme="minorHAnsi" w:hAnsiTheme="minorHAnsi" w:cstheme="minorHAnsi"/>
          <w:b/>
          <w:szCs w:val="22"/>
        </w:rPr>
      </w:pPr>
      <w:r>
        <w:rPr>
          <w:rFonts w:asciiTheme="minorHAnsi" w:hAnsiTheme="minorHAnsi" w:cstheme="minorHAnsi"/>
          <w:b/>
          <w:szCs w:val="22"/>
        </w:rPr>
        <w:t>“</w:t>
      </w:r>
      <w:r w:rsidRPr="008156EE">
        <w:rPr>
          <w:rFonts w:asciiTheme="minorHAnsi" w:hAnsiTheme="minorHAnsi" w:cstheme="minorHAnsi"/>
          <w:b/>
          <w:szCs w:val="22"/>
        </w:rPr>
        <w:t>1.</w:t>
      </w:r>
      <w:r w:rsidRPr="008156EE">
        <w:rPr>
          <w:rFonts w:asciiTheme="minorHAnsi" w:hAnsiTheme="minorHAnsi" w:cstheme="minorHAnsi"/>
          <w:b/>
          <w:szCs w:val="22"/>
        </w:rPr>
        <w:tab/>
        <w:t>INFORMACIÓN RELACIONADA CON LA OBRA</w:t>
      </w:r>
    </w:p>
    <w:p w14:paraId="52EEEC02" w14:textId="77777777" w:rsidR="00083088" w:rsidRDefault="00083088" w:rsidP="00083088">
      <w:pPr>
        <w:pStyle w:val="Entrada"/>
        <w:keepNext w:val="0"/>
        <w:keepLines w:val="0"/>
        <w:widowControl w:val="0"/>
        <w:spacing w:before="0" w:after="0"/>
        <w:ind w:left="646"/>
        <w:rPr>
          <w:rFonts w:asciiTheme="minorHAnsi" w:hAnsiTheme="minorHAnsi" w:cstheme="minorHAnsi"/>
          <w:b w:val="0"/>
          <w:sz w:val="22"/>
          <w:u w:val="none"/>
          <w:lang w:eastAsia="es-ES"/>
        </w:rPr>
      </w:pPr>
    </w:p>
    <w:p w14:paraId="52EEEC03" w14:textId="77777777" w:rsidR="00083088" w:rsidRDefault="00083088" w:rsidP="00083088">
      <w:pPr>
        <w:pStyle w:val="Entrada"/>
        <w:keepNext w:val="0"/>
        <w:keepLines w:val="0"/>
        <w:widowControl w:val="0"/>
        <w:spacing w:before="0"/>
        <w:ind w:left="1134"/>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14:paraId="52EEEC04" w14:textId="77777777" w:rsidR="00083088" w:rsidRDefault="00083088" w:rsidP="00083088">
      <w:pPr>
        <w:pStyle w:val="Entrada"/>
        <w:keepNext w:val="0"/>
        <w:keepLines w:val="0"/>
        <w:widowControl w:val="0"/>
        <w:spacing w:before="0" w:after="0"/>
        <w:ind w:left="646"/>
        <w:rPr>
          <w:rFonts w:asciiTheme="minorHAnsi" w:hAnsiTheme="minorHAnsi" w:cstheme="minorHAnsi"/>
          <w:b w:val="0"/>
          <w:sz w:val="22"/>
          <w:u w:val="none"/>
          <w:lang w:eastAsia="es-ES"/>
        </w:rPr>
      </w:pPr>
    </w:p>
    <w:p w14:paraId="52EEEC05" w14:textId="77777777" w:rsidR="00083088" w:rsidRPr="008156EE" w:rsidRDefault="00083088" w:rsidP="00083088">
      <w:pPr>
        <w:pStyle w:val="Entrada"/>
        <w:keepNext w:val="0"/>
        <w:keepLines w:val="0"/>
        <w:widowControl w:val="0"/>
        <w:spacing w:before="0" w:after="0"/>
        <w:ind w:left="1560" w:hanging="426"/>
        <w:rPr>
          <w:rFonts w:asciiTheme="minorHAnsi" w:hAnsiTheme="minorHAnsi" w:cstheme="minorHAnsi"/>
          <w:b w:val="0"/>
          <w:sz w:val="22"/>
          <w:szCs w:val="22"/>
          <w:u w:val="none"/>
          <w:lang w:eastAsia="es-ES"/>
        </w:rPr>
      </w:pPr>
      <w:r>
        <w:rPr>
          <w:rFonts w:asciiTheme="minorHAnsi" w:hAnsiTheme="minorHAnsi" w:cstheme="minorHAnsi"/>
          <w:b w:val="0"/>
          <w:sz w:val="22"/>
          <w:szCs w:val="22"/>
          <w:u w:val="none"/>
          <w:lang w:eastAsia="es-ES"/>
        </w:rPr>
        <w:lastRenderedPageBreak/>
        <w:t>1.2</w:t>
      </w:r>
      <w:r>
        <w:rPr>
          <w:rFonts w:asciiTheme="minorHAnsi" w:hAnsiTheme="minorHAnsi" w:cstheme="minorHAnsi"/>
          <w:b w:val="0"/>
          <w:sz w:val="22"/>
          <w:szCs w:val="22"/>
          <w:u w:val="none"/>
          <w:lang w:eastAsia="es-ES"/>
        </w:rPr>
        <w:tab/>
      </w:r>
      <w:r w:rsidRPr="008156EE">
        <w:rPr>
          <w:rFonts w:asciiTheme="minorHAnsi" w:hAnsiTheme="minorHAnsi" w:cstheme="minorHAnsi"/>
          <w:b w:val="0"/>
          <w:sz w:val="22"/>
          <w:szCs w:val="22"/>
          <w:u w:val="none"/>
          <w:lang w:eastAsia="es-ES"/>
        </w:rPr>
        <w:t xml:space="preserve">La obra materia del presente procedimiento se ejecutará en Av. 5 de Mayo </w:t>
      </w:r>
      <w:proofErr w:type="spellStart"/>
      <w:r w:rsidRPr="008156EE">
        <w:rPr>
          <w:rFonts w:asciiTheme="minorHAnsi" w:hAnsiTheme="minorHAnsi" w:cstheme="minorHAnsi"/>
          <w:b w:val="0"/>
          <w:sz w:val="22"/>
          <w:szCs w:val="22"/>
          <w:u w:val="none"/>
          <w:lang w:eastAsia="es-ES"/>
        </w:rPr>
        <w:t>Núms</w:t>
      </w:r>
      <w:proofErr w:type="spellEnd"/>
      <w:r w:rsidRPr="008156EE">
        <w:rPr>
          <w:rFonts w:asciiTheme="minorHAnsi" w:hAnsiTheme="minorHAnsi" w:cstheme="minorHAnsi"/>
          <w:b w:val="0"/>
          <w:sz w:val="22"/>
          <w:szCs w:val="22"/>
          <w:u w:val="none"/>
          <w:lang w:eastAsia="es-ES"/>
        </w:rPr>
        <w:t>, 6, 20 y Gante No. 20, todos en la Colonia Centro, Delegación Cuauhtémoc, C.P. 06059, en México, Distrito Federal durante un período de ejecución de la obra de 35 días naturales, la cual se estima deberá iniciar el 27 de marzo de 2014 y terminarse a más tardar el 30 de abril de 2014. Dicha obra deberá realizarse bajo el paquete técnico contenido en el anexo “A” de esta carta invitación, considerando que los trabajos correspondientes se podrán realizar de lunes a jueves de las 22:00 a 04:00 horas del día siguiente y el viernes de las 22:00 a las 20:00 horas del domingo siguiente. El tipo de contratación será a precios unitarios y tiempo determinado.</w:t>
      </w:r>
      <w:r>
        <w:rPr>
          <w:rFonts w:asciiTheme="minorHAnsi" w:hAnsiTheme="minorHAnsi" w:cstheme="minorHAnsi"/>
          <w:b w:val="0"/>
          <w:sz w:val="22"/>
          <w:szCs w:val="22"/>
          <w:u w:val="none"/>
          <w:lang w:eastAsia="es-ES"/>
        </w:rPr>
        <w:t>”</w:t>
      </w:r>
    </w:p>
    <w:p w14:paraId="52EEEC06" w14:textId="77777777" w:rsidR="00083088" w:rsidRDefault="00083088" w:rsidP="00083088">
      <w:pPr>
        <w:pStyle w:val="Entrada"/>
        <w:keepNext w:val="0"/>
        <w:keepLines w:val="0"/>
        <w:widowControl w:val="0"/>
        <w:spacing w:before="0"/>
        <w:ind w:left="644"/>
        <w:rPr>
          <w:rFonts w:asciiTheme="minorHAnsi" w:hAnsiTheme="minorHAnsi" w:cstheme="minorHAnsi"/>
          <w:b w:val="0"/>
          <w:sz w:val="22"/>
          <w:u w:val="none"/>
          <w:lang w:eastAsia="es-ES"/>
        </w:rPr>
      </w:pPr>
    </w:p>
    <w:p w14:paraId="52EEEC09" w14:textId="0CD26BC9" w:rsidR="00083088" w:rsidRDefault="00083088" w:rsidP="00083088">
      <w:pPr>
        <w:pStyle w:val="Entrada"/>
        <w:keepNext w:val="0"/>
        <w:keepLines w:val="0"/>
        <w:widowControl w:val="0"/>
        <w:numPr>
          <w:ilvl w:val="0"/>
          <w:numId w:val="4"/>
        </w:numPr>
        <w:spacing w:before="0"/>
        <w:rPr>
          <w:rFonts w:asciiTheme="minorHAnsi" w:hAnsiTheme="minorHAnsi" w:cstheme="minorHAnsi"/>
          <w:b w:val="0"/>
          <w:sz w:val="22"/>
          <w:u w:val="none"/>
          <w:lang w:eastAsia="es-ES"/>
        </w:rPr>
      </w:pPr>
      <w:r w:rsidRPr="00F9388E">
        <w:rPr>
          <w:rFonts w:asciiTheme="minorHAnsi" w:hAnsiTheme="minorHAnsi" w:cstheme="minorHAnsi"/>
          <w:b w:val="0"/>
          <w:sz w:val="22"/>
          <w:u w:val="none"/>
          <w:lang w:eastAsia="es-ES"/>
        </w:rPr>
        <w:t xml:space="preserve">En el numeral 11, </w:t>
      </w:r>
      <w:r>
        <w:rPr>
          <w:rFonts w:asciiTheme="minorHAnsi" w:hAnsiTheme="minorHAnsi" w:cstheme="minorHAnsi"/>
          <w:b w:val="0"/>
          <w:sz w:val="22"/>
          <w:u w:val="none"/>
          <w:lang w:eastAsia="es-ES"/>
        </w:rPr>
        <w:t xml:space="preserve">inciso g), </w:t>
      </w:r>
      <w:proofErr w:type="spellStart"/>
      <w:r>
        <w:rPr>
          <w:rFonts w:asciiTheme="minorHAnsi" w:hAnsiTheme="minorHAnsi" w:cstheme="minorHAnsi"/>
          <w:b w:val="0"/>
          <w:sz w:val="22"/>
          <w:u w:val="none"/>
          <w:lang w:eastAsia="es-ES"/>
        </w:rPr>
        <w:t>subinciso</w:t>
      </w:r>
      <w:proofErr w:type="spellEnd"/>
      <w:r>
        <w:rPr>
          <w:rFonts w:asciiTheme="minorHAnsi" w:hAnsiTheme="minorHAnsi" w:cstheme="minorHAnsi"/>
          <w:b w:val="0"/>
          <w:sz w:val="22"/>
          <w:u w:val="none"/>
          <w:lang w:eastAsia="es-ES"/>
        </w:rPr>
        <w:t xml:space="preserve"> g.5)</w:t>
      </w:r>
      <w:r w:rsidRPr="00F9388E">
        <w:rPr>
          <w:rFonts w:asciiTheme="minorHAnsi" w:hAnsiTheme="minorHAnsi" w:cstheme="minorHAnsi"/>
          <w:b w:val="0"/>
          <w:sz w:val="22"/>
          <w:u w:val="none"/>
          <w:lang w:eastAsia="es-ES"/>
        </w:rPr>
        <w:t xml:space="preserve"> de la c</w:t>
      </w:r>
      <w:r w:rsidR="007F2B55">
        <w:rPr>
          <w:rFonts w:asciiTheme="minorHAnsi" w:hAnsiTheme="minorHAnsi" w:cstheme="minorHAnsi"/>
          <w:b w:val="0"/>
          <w:sz w:val="22"/>
          <w:u w:val="none"/>
          <w:lang w:eastAsia="es-ES"/>
        </w:rPr>
        <w:t>arta</w:t>
      </w:r>
      <w:r w:rsidRPr="00F9388E">
        <w:rPr>
          <w:rFonts w:asciiTheme="minorHAnsi" w:hAnsiTheme="minorHAnsi" w:cstheme="minorHAnsi"/>
          <w:b w:val="0"/>
          <w:sz w:val="22"/>
          <w:u w:val="none"/>
          <w:lang w:eastAsia="es-ES"/>
        </w:rPr>
        <w:t xml:space="preserve"> </w:t>
      </w:r>
      <w:r>
        <w:rPr>
          <w:rFonts w:asciiTheme="minorHAnsi" w:hAnsiTheme="minorHAnsi" w:cstheme="minorHAnsi"/>
          <w:b w:val="0"/>
          <w:sz w:val="22"/>
          <w:u w:val="none"/>
          <w:lang w:eastAsia="es-ES"/>
        </w:rPr>
        <w:t xml:space="preserve">invitación </w:t>
      </w:r>
      <w:r w:rsidRPr="00F9388E">
        <w:rPr>
          <w:rFonts w:asciiTheme="minorHAnsi" w:hAnsiTheme="minorHAnsi" w:cstheme="minorHAnsi"/>
          <w:b w:val="0"/>
          <w:sz w:val="22"/>
          <w:u w:val="none"/>
          <w:lang w:eastAsia="es-ES"/>
        </w:rPr>
        <w:t>se estableció lo siguiente:</w:t>
      </w:r>
    </w:p>
    <w:p w14:paraId="7F7DC31A" w14:textId="77777777" w:rsidR="009651C9" w:rsidRDefault="009651C9" w:rsidP="009651C9">
      <w:pPr>
        <w:pStyle w:val="Entrada"/>
        <w:keepNext w:val="0"/>
        <w:keepLines w:val="0"/>
        <w:widowControl w:val="0"/>
        <w:spacing w:before="0"/>
        <w:ind w:left="644"/>
        <w:rPr>
          <w:rFonts w:asciiTheme="minorHAnsi" w:hAnsiTheme="minorHAnsi" w:cstheme="minorHAnsi"/>
          <w:b w:val="0"/>
          <w:sz w:val="22"/>
          <w:u w:val="none"/>
          <w:lang w:eastAsia="es-ES"/>
        </w:rPr>
      </w:pPr>
    </w:p>
    <w:p w14:paraId="52EEEC0A" w14:textId="77777777" w:rsidR="00083088" w:rsidRPr="00396A75" w:rsidRDefault="00083088" w:rsidP="00083088">
      <w:pPr>
        <w:pStyle w:val="cjsubinciso"/>
        <w:tabs>
          <w:tab w:val="left" w:pos="567"/>
        </w:tabs>
        <w:spacing w:after="0"/>
        <w:ind w:hanging="567"/>
        <w:rPr>
          <w:rFonts w:ascii="Calibri" w:hAnsi="Calibri" w:cs="Calibri"/>
          <w:b/>
          <w:szCs w:val="22"/>
          <w:u w:val="single"/>
        </w:rPr>
      </w:pPr>
      <w:r w:rsidRPr="00396A75">
        <w:rPr>
          <w:rFonts w:asciiTheme="minorHAnsi" w:hAnsiTheme="minorHAnsi" w:cstheme="minorHAnsi"/>
          <w:szCs w:val="22"/>
        </w:rPr>
        <w:t>“</w:t>
      </w:r>
      <w:r w:rsidRPr="00396A75">
        <w:rPr>
          <w:rFonts w:ascii="Calibri" w:hAnsi="Calibri" w:cs="Calibri"/>
          <w:b/>
          <w:szCs w:val="22"/>
        </w:rPr>
        <w:t>11.</w:t>
      </w:r>
      <w:r w:rsidRPr="00396A75">
        <w:rPr>
          <w:rFonts w:ascii="Calibri" w:hAnsi="Calibri" w:cs="Calibri"/>
          <w:szCs w:val="22"/>
        </w:rPr>
        <w:tab/>
      </w:r>
      <w:r w:rsidRPr="00396A75">
        <w:rPr>
          <w:rFonts w:ascii="Calibri" w:hAnsi="Calibri" w:cs="Calibri"/>
          <w:b/>
          <w:szCs w:val="22"/>
          <w:u w:val="single"/>
        </w:rPr>
        <w:t>REQUISITOS QUE DEBEN CUMPLIR QUIENES DESEEN PARTICIPAR EN LA PRESENTE INVITACIÓN.- INFORMACIÓN Y DOCUMENTOS ADICIONALES</w:t>
      </w:r>
    </w:p>
    <w:p w14:paraId="52EEEC0B" w14:textId="77777777" w:rsidR="00083088" w:rsidRPr="00396A75" w:rsidRDefault="00083088" w:rsidP="00083088">
      <w:pPr>
        <w:pStyle w:val="cjsubinciso"/>
        <w:spacing w:after="0"/>
        <w:rPr>
          <w:rFonts w:ascii="Calibri" w:hAnsi="Calibri" w:cs="Calibri"/>
          <w:szCs w:val="22"/>
        </w:rPr>
      </w:pPr>
    </w:p>
    <w:p w14:paraId="52EEEC0C" w14:textId="77777777" w:rsidR="00083088"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 . .</w:t>
      </w:r>
    </w:p>
    <w:p w14:paraId="52EEEC0D" w14:textId="77777777" w:rsidR="00083088"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C0E" w14:textId="77777777" w:rsidR="00083088" w:rsidRPr="007C22BF" w:rsidRDefault="00083088" w:rsidP="00BE5DAA">
      <w:pPr>
        <w:pStyle w:val="cjtextonumeral1"/>
        <w:spacing w:after="0"/>
        <w:ind w:left="1276" w:hanging="567"/>
        <w:rPr>
          <w:rFonts w:asciiTheme="minorHAnsi" w:hAnsiTheme="minorHAnsi" w:cstheme="minorHAnsi"/>
        </w:rPr>
      </w:pPr>
      <w:r w:rsidRPr="007C22BF">
        <w:rPr>
          <w:rFonts w:asciiTheme="minorHAnsi" w:hAnsiTheme="minorHAnsi" w:cstheme="minorHAnsi"/>
        </w:rPr>
        <w:t>g)</w:t>
      </w:r>
      <w:r w:rsidRPr="007C22BF">
        <w:rPr>
          <w:rFonts w:asciiTheme="minorHAnsi" w:hAnsiTheme="minorHAnsi" w:cstheme="minorHAnsi"/>
        </w:rPr>
        <w:tab/>
      </w:r>
      <w:r w:rsidRPr="007C22BF">
        <w:rPr>
          <w:rFonts w:asciiTheme="minorHAnsi" w:hAnsiTheme="minorHAnsi" w:cstheme="minorHAnsi"/>
          <w:b/>
        </w:rPr>
        <w:t>En el aspecto económico:</w:t>
      </w:r>
    </w:p>
    <w:p w14:paraId="52EEEC0F"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C10"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 . .</w:t>
      </w:r>
    </w:p>
    <w:p w14:paraId="52EEEC11" w14:textId="77777777" w:rsidR="00083088" w:rsidRPr="00396A75" w:rsidRDefault="00083088" w:rsidP="00083088">
      <w:pPr>
        <w:pStyle w:val="Entrada"/>
        <w:keepNext w:val="0"/>
        <w:keepLines w:val="0"/>
        <w:widowControl w:val="0"/>
        <w:spacing w:before="0" w:after="0"/>
        <w:ind w:left="1582"/>
        <w:rPr>
          <w:rFonts w:asciiTheme="minorHAnsi" w:hAnsiTheme="minorHAnsi" w:cstheme="minorHAnsi"/>
          <w:b w:val="0"/>
          <w:sz w:val="22"/>
          <w:szCs w:val="22"/>
          <w:u w:val="none"/>
          <w:lang w:eastAsia="es-ES"/>
        </w:rPr>
      </w:pPr>
    </w:p>
    <w:p w14:paraId="52EEEC12" w14:textId="77777777" w:rsidR="00083088" w:rsidRDefault="00083088" w:rsidP="00083088">
      <w:pPr>
        <w:pStyle w:val="Entrada"/>
        <w:keepNext w:val="0"/>
        <w:keepLines w:val="0"/>
        <w:widowControl w:val="0"/>
        <w:spacing w:before="0" w:after="0"/>
        <w:ind w:left="1560" w:hanging="426"/>
        <w:rPr>
          <w:rFonts w:asciiTheme="minorHAnsi" w:hAnsiTheme="minorHAnsi" w:cstheme="minorHAnsi"/>
          <w:b w:val="0"/>
          <w:sz w:val="22"/>
          <w:szCs w:val="22"/>
          <w:u w:val="none"/>
          <w:lang w:eastAsia="es-ES"/>
        </w:rPr>
      </w:pPr>
      <w:r w:rsidRPr="00396A75">
        <w:rPr>
          <w:rFonts w:asciiTheme="minorHAnsi" w:hAnsiTheme="minorHAnsi" w:cstheme="minorHAnsi"/>
          <w:b w:val="0"/>
          <w:sz w:val="22"/>
          <w:szCs w:val="22"/>
          <w:u w:val="none"/>
          <w:lang w:eastAsia="es-ES"/>
        </w:rPr>
        <w:t>g.</w:t>
      </w:r>
      <w:r>
        <w:rPr>
          <w:rFonts w:asciiTheme="minorHAnsi" w:hAnsiTheme="minorHAnsi" w:cstheme="minorHAnsi"/>
          <w:b w:val="0"/>
          <w:sz w:val="22"/>
          <w:szCs w:val="22"/>
          <w:u w:val="none"/>
          <w:lang w:eastAsia="es-ES"/>
        </w:rPr>
        <w:t>5</w:t>
      </w:r>
      <w:r w:rsidRPr="00396A75">
        <w:rPr>
          <w:rFonts w:asciiTheme="minorHAnsi" w:hAnsiTheme="minorHAnsi" w:cstheme="minorHAnsi"/>
          <w:b w:val="0"/>
          <w:sz w:val="22"/>
          <w:szCs w:val="22"/>
          <w:u w:val="none"/>
          <w:lang w:eastAsia="es-ES"/>
        </w:rPr>
        <w:t>)</w:t>
      </w:r>
      <w:r w:rsidRPr="00396A75">
        <w:rPr>
          <w:rFonts w:asciiTheme="minorHAnsi" w:hAnsiTheme="minorHAnsi" w:cstheme="minorHAnsi"/>
          <w:b w:val="0"/>
          <w:sz w:val="22"/>
          <w:szCs w:val="22"/>
          <w:u w:val="none"/>
          <w:lang w:eastAsia="es-ES"/>
        </w:rPr>
        <w:tab/>
      </w:r>
      <w:r w:rsidRPr="008156EE">
        <w:rPr>
          <w:rFonts w:asciiTheme="minorHAnsi" w:hAnsiTheme="minorHAnsi" w:cstheme="minorHAnsi"/>
          <w:b w:val="0"/>
          <w:sz w:val="22"/>
          <w:szCs w:val="22"/>
          <w:u w:val="none"/>
          <w:lang w:eastAsia="es-ES"/>
        </w:rPr>
        <w:t>Presentar un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w:t>
      </w:r>
    </w:p>
    <w:p w14:paraId="52EEEC13" w14:textId="77777777" w:rsidR="00083088" w:rsidRDefault="00083088" w:rsidP="00083088">
      <w:pPr>
        <w:pStyle w:val="Entrada"/>
        <w:keepNext w:val="0"/>
        <w:keepLines w:val="0"/>
        <w:widowControl w:val="0"/>
        <w:spacing w:before="0" w:after="0"/>
        <w:ind w:left="1560" w:hanging="426"/>
        <w:rPr>
          <w:rFonts w:asciiTheme="minorHAnsi" w:hAnsiTheme="minorHAnsi" w:cstheme="minorHAnsi"/>
          <w:b w:val="0"/>
          <w:sz w:val="22"/>
          <w:szCs w:val="22"/>
          <w:u w:val="none"/>
          <w:lang w:eastAsia="es-ES"/>
        </w:rPr>
      </w:pPr>
    </w:p>
    <w:p w14:paraId="52EEEC14" w14:textId="77777777" w:rsidR="00083088" w:rsidRPr="00396A75" w:rsidRDefault="00083088" w:rsidP="00083088">
      <w:pPr>
        <w:pStyle w:val="Entrada"/>
        <w:keepNext w:val="0"/>
        <w:keepLines w:val="0"/>
        <w:widowControl w:val="0"/>
        <w:spacing w:before="0" w:after="0"/>
        <w:ind w:left="1986" w:hanging="426"/>
        <w:rPr>
          <w:rFonts w:asciiTheme="minorHAnsi" w:hAnsiTheme="minorHAnsi" w:cstheme="minorHAnsi"/>
          <w:b w:val="0"/>
          <w:sz w:val="22"/>
          <w:szCs w:val="22"/>
          <w:u w:val="none"/>
          <w:lang w:eastAsia="es-ES"/>
        </w:rPr>
      </w:pPr>
      <w:r>
        <w:rPr>
          <w:rFonts w:asciiTheme="minorHAnsi" w:hAnsiTheme="minorHAnsi" w:cstheme="minorHAnsi"/>
          <w:b w:val="0"/>
          <w:sz w:val="22"/>
          <w:szCs w:val="22"/>
          <w:u w:val="none"/>
          <w:lang w:eastAsia="es-ES"/>
        </w:rPr>
        <w:t>. . .”</w:t>
      </w:r>
    </w:p>
    <w:p w14:paraId="52EEEC15" w14:textId="77777777" w:rsidR="00083088" w:rsidRDefault="00083088" w:rsidP="00083088">
      <w:pPr>
        <w:pStyle w:val="Entrada"/>
        <w:keepNext w:val="0"/>
        <w:keepLines w:val="0"/>
        <w:widowControl w:val="0"/>
        <w:spacing w:before="0" w:after="0"/>
        <w:ind w:left="568" w:hanging="284"/>
        <w:rPr>
          <w:rFonts w:asciiTheme="minorHAnsi" w:hAnsiTheme="minorHAnsi" w:cstheme="minorHAnsi"/>
          <w:b w:val="0"/>
          <w:sz w:val="22"/>
          <w:szCs w:val="22"/>
          <w:u w:val="none"/>
        </w:rPr>
      </w:pPr>
    </w:p>
    <w:p w14:paraId="52EEEC16" w14:textId="23A86DFD" w:rsidR="00083088" w:rsidRDefault="00083088" w:rsidP="009651C9">
      <w:pPr>
        <w:pStyle w:val="Entrada"/>
        <w:keepNext w:val="0"/>
        <w:keepLines w:val="0"/>
        <w:widowControl w:val="0"/>
        <w:numPr>
          <w:ilvl w:val="0"/>
          <w:numId w:val="4"/>
        </w:numPr>
        <w:spacing w:before="0"/>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En el numeral 13.1, </w:t>
      </w:r>
      <w:r w:rsidR="006B048D">
        <w:rPr>
          <w:rFonts w:asciiTheme="minorHAnsi" w:hAnsiTheme="minorHAnsi" w:cstheme="minorHAnsi"/>
          <w:b w:val="0"/>
          <w:sz w:val="22"/>
          <w:u w:val="none"/>
          <w:lang w:eastAsia="es-ES"/>
        </w:rPr>
        <w:t>fracción VI</w:t>
      </w:r>
      <w:r>
        <w:rPr>
          <w:rFonts w:asciiTheme="minorHAnsi" w:hAnsiTheme="minorHAnsi" w:cstheme="minorHAnsi"/>
          <w:b w:val="0"/>
          <w:sz w:val="22"/>
          <w:u w:val="none"/>
          <w:lang w:eastAsia="es-ES"/>
        </w:rPr>
        <w:t xml:space="preserve"> de</w:t>
      </w:r>
      <w:r w:rsidRPr="000C5401">
        <w:rPr>
          <w:rFonts w:asciiTheme="minorHAnsi" w:hAnsiTheme="minorHAnsi" w:cstheme="minorHAnsi"/>
          <w:b w:val="0"/>
          <w:sz w:val="22"/>
          <w:u w:val="none"/>
          <w:lang w:eastAsia="es-ES"/>
        </w:rPr>
        <w:t xml:space="preserve"> la carta invitación se estableció lo siguiente:</w:t>
      </w:r>
    </w:p>
    <w:p w14:paraId="0F9046CC" w14:textId="77777777" w:rsidR="009651C9" w:rsidRDefault="009651C9" w:rsidP="009651C9">
      <w:pPr>
        <w:pStyle w:val="Entrada"/>
        <w:keepNext w:val="0"/>
        <w:keepLines w:val="0"/>
        <w:widowControl w:val="0"/>
        <w:spacing w:before="0"/>
        <w:ind w:left="641"/>
        <w:rPr>
          <w:rFonts w:asciiTheme="minorHAnsi" w:hAnsiTheme="minorHAnsi" w:cstheme="minorHAnsi"/>
          <w:b w:val="0"/>
          <w:sz w:val="22"/>
          <w:u w:val="none"/>
          <w:lang w:eastAsia="es-ES"/>
        </w:rPr>
      </w:pPr>
    </w:p>
    <w:p w14:paraId="52EEEC17" w14:textId="77777777" w:rsidR="00083088" w:rsidRPr="000C5401" w:rsidRDefault="00083088" w:rsidP="00083088">
      <w:pPr>
        <w:pStyle w:val="Entrada"/>
        <w:keepNext w:val="0"/>
        <w:keepLines w:val="0"/>
        <w:widowControl w:val="0"/>
        <w:spacing w:before="0"/>
        <w:ind w:left="644"/>
        <w:rPr>
          <w:rFonts w:asciiTheme="minorHAnsi" w:hAnsiTheme="minorHAnsi" w:cstheme="minorHAnsi"/>
          <w:sz w:val="22"/>
          <w:u w:val="none"/>
          <w:lang w:eastAsia="es-ES"/>
        </w:rPr>
      </w:pPr>
      <w:r>
        <w:rPr>
          <w:rFonts w:asciiTheme="minorHAnsi" w:hAnsiTheme="minorHAnsi" w:cstheme="minorHAnsi"/>
          <w:b w:val="0"/>
          <w:sz w:val="22"/>
          <w:u w:val="none"/>
          <w:lang w:eastAsia="es-ES"/>
        </w:rPr>
        <w:t>“</w:t>
      </w:r>
      <w:r w:rsidRPr="000C5401">
        <w:rPr>
          <w:rFonts w:asciiTheme="minorHAnsi" w:hAnsiTheme="minorHAnsi" w:cstheme="minorHAnsi"/>
          <w:sz w:val="22"/>
          <w:u w:val="none"/>
          <w:lang w:eastAsia="es-ES"/>
        </w:rPr>
        <w:t>13.</w:t>
      </w:r>
      <w:r w:rsidRPr="000C5401">
        <w:rPr>
          <w:rFonts w:asciiTheme="minorHAnsi" w:hAnsiTheme="minorHAnsi" w:cstheme="minorHAnsi"/>
          <w:sz w:val="22"/>
          <w:u w:val="none"/>
          <w:lang w:eastAsia="es-ES"/>
        </w:rPr>
        <w:tab/>
      </w:r>
      <w:r w:rsidRPr="007E6F9A">
        <w:rPr>
          <w:rFonts w:asciiTheme="minorHAnsi" w:hAnsiTheme="minorHAnsi" w:cstheme="minorHAnsi"/>
          <w:sz w:val="22"/>
          <w:lang w:eastAsia="es-ES"/>
        </w:rPr>
        <w:t>CRITERIOS DE EVALUACIÓN Y ADJUDICACIÓN</w:t>
      </w:r>
    </w:p>
    <w:p w14:paraId="52EEEC18" w14:textId="77777777" w:rsidR="00083088" w:rsidRPr="000C5401" w:rsidRDefault="00083088" w:rsidP="00083088">
      <w:pPr>
        <w:pStyle w:val="Entrada"/>
        <w:keepNext w:val="0"/>
        <w:keepLines w:val="0"/>
        <w:widowControl w:val="0"/>
        <w:spacing w:before="0"/>
        <w:ind w:left="1276"/>
        <w:rPr>
          <w:rFonts w:asciiTheme="minorHAnsi" w:hAnsiTheme="minorHAnsi" w:cstheme="minorHAnsi"/>
          <w:sz w:val="22"/>
          <w:u w:val="none"/>
          <w:lang w:eastAsia="es-ES"/>
        </w:rPr>
      </w:pPr>
      <w:r w:rsidRPr="000C5401">
        <w:rPr>
          <w:rFonts w:asciiTheme="minorHAnsi" w:hAnsiTheme="minorHAnsi" w:cstheme="minorHAnsi"/>
          <w:sz w:val="22"/>
          <w:u w:val="none"/>
          <w:lang w:eastAsia="es-ES"/>
        </w:rPr>
        <w:t>13.1 DE EVALUACIÓN DE PROPOSICIONES</w:t>
      </w:r>
    </w:p>
    <w:p w14:paraId="52EEEC19" w14:textId="77777777" w:rsidR="00083088" w:rsidRDefault="00083088" w:rsidP="00083088">
      <w:pPr>
        <w:pStyle w:val="Entrada"/>
        <w:keepNext w:val="0"/>
        <w:keepLines w:val="0"/>
        <w:widowControl w:val="0"/>
        <w:spacing w:before="0" w:after="0"/>
        <w:ind w:left="1701"/>
        <w:rPr>
          <w:rFonts w:asciiTheme="minorHAnsi" w:hAnsiTheme="minorHAnsi" w:cstheme="minorHAnsi"/>
          <w:b w:val="0"/>
          <w:sz w:val="22"/>
          <w:u w:val="none"/>
          <w:lang w:eastAsia="es-ES"/>
        </w:rPr>
      </w:pPr>
      <w:r w:rsidRPr="000C5401">
        <w:rPr>
          <w:rFonts w:asciiTheme="minorHAnsi" w:hAnsiTheme="minorHAnsi" w:cstheme="minorHAnsi"/>
          <w:b w:val="0"/>
          <w:sz w:val="22"/>
          <w:u w:val="none"/>
          <w:lang w:eastAsia="es-ES"/>
        </w:rPr>
        <w:t xml:space="preserve">Para la evaluación de las proposiciones no se utilizará el mecanismo de puntos o porcentajes. </w:t>
      </w:r>
    </w:p>
    <w:p w14:paraId="52EEEC1A" w14:textId="77777777" w:rsidR="00083088" w:rsidRPr="009B34D1" w:rsidRDefault="00083088" w:rsidP="00083088">
      <w:pPr>
        <w:pStyle w:val="Entrada"/>
        <w:keepNext w:val="0"/>
        <w:keepLines w:val="0"/>
        <w:widowControl w:val="0"/>
        <w:spacing w:before="0" w:after="0"/>
        <w:ind w:left="1701"/>
        <w:rPr>
          <w:rFonts w:asciiTheme="minorHAnsi" w:hAnsiTheme="minorHAnsi" w:cstheme="minorHAnsi"/>
          <w:b w:val="0"/>
          <w:sz w:val="16"/>
          <w:szCs w:val="16"/>
          <w:u w:val="none"/>
          <w:lang w:eastAsia="es-ES"/>
        </w:rPr>
      </w:pPr>
    </w:p>
    <w:p w14:paraId="52EEEC1B" w14:textId="77777777" w:rsidR="00083088" w:rsidRDefault="00083088" w:rsidP="00083088">
      <w:pPr>
        <w:pStyle w:val="Entrada"/>
        <w:keepNext w:val="0"/>
        <w:keepLines w:val="0"/>
        <w:widowControl w:val="0"/>
        <w:spacing w:before="0" w:after="0"/>
        <w:ind w:left="2050"/>
        <w:rPr>
          <w:rFonts w:asciiTheme="minorHAnsi" w:hAnsiTheme="minorHAnsi" w:cstheme="minorHAnsi"/>
          <w:b w:val="0"/>
          <w:sz w:val="22"/>
          <w:u w:val="none"/>
          <w:lang w:eastAsia="es-ES"/>
        </w:rPr>
      </w:pPr>
      <w:r>
        <w:rPr>
          <w:rFonts w:asciiTheme="minorHAnsi" w:hAnsiTheme="minorHAnsi" w:cstheme="minorHAnsi"/>
          <w:b w:val="0"/>
          <w:sz w:val="22"/>
          <w:u w:val="none"/>
          <w:lang w:eastAsia="es-ES"/>
        </w:rPr>
        <w:t>. . .</w:t>
      </w:r>
    </w:p>
    <w:p w14:paraId="52EEEC1C" w14:textId="77777777" w:rsidR="00083088" w:rsidRDefault="00083088" w:rsidP="00083088">
      <w:pPr>
        <w:pStyle w:val="Entrada"/>
        <w:keepNext w:val="0"/>
        <w:keepLines w:val="0"/>
        <w:widowControl w:val="0"/>
        <w:spacing w:before="0" w:after="0"/>
        <w:ind w:left="568" w:hanging="284"/>
        <w:rPr>
          <w:rFonts w:asciiTheme="minorHAnsi" w:hAnsiTheme="minorHAnsi" w:cstheme="minorHAnsi"/>
          <w:b w:val="0"/>
          <w:sz w:val="22"/>
          <w:szCs w:val="22"/>
          <w:u w:val="none"/>
        </w:rPr>
      </w:pPr>
    </w:p>
    <w:p w14:paraId="52EEEC1D" w14:textId="77777777" w:rsidR="00083088" w:rsidRPr="00BD4351" w:rsidRDefault="00083088" w:rsidP="00083088">
      <w:pPr>
        <w:pStyle w:val="cjminusculas"/>
        <w:tabs>
          <w:tab w:val="clear" w:pos="644"/>
          <w:tab w:val="left" w:pos="1134"/>
        </w:tabs>
        <w:spacing w:after="0"/>
        <w:ind w:left="2359" w:hanging="357"/>
        <w:rPr>
          <w:rFonts w:asciiTheme="minorHAnsi" w:hAnsiTheme="minorHAnsi" w:cstheme="minorHAnsi"/>
          <w:szCs w:val="22"/>
        </w:rPr>
      </w:pPr>
      <w:r>
        <w:rPr>
          <w:rFonts w:asciiTheme="minorHAnsi" w:hAnsiTheme="minorHAnsi" w:cstheme="minorHAnsi"/>
          <w:szCs w:val="22"/>
        </w:rPr>
        <w:t>VI.</w:t>
      </w:r>
      <w:r>
        <w:rPr>
          <w:rFonts w:asciiTheme="minorHAnsi" w:hAnsiTheme="minorHAnsi" w:cstheme="minorHAnsi"/>
          <w:szCs w:val="22"/>
        </w:rPr>
        <w:tab/>
      </w:r>
      <w:r w:rsidRPr="00BD4351">
        <w:rPr>
          <w:rFonts w:asciiTheme="minorHAnsi" w:hAnsiTheme="minorHAnsi" w:cstheme="minorHAnsi"/>
          <w:szCs w:val="22"/>
        </w:rPr>
        <w:t>Verificará la factibilidad, a criterio del propio Banco, de que la obra sea realizada conforme al programa de ejecución presentado, con los recursos considerados por el licitante y dentro del plazo establecido en la invitación. Asimismo, constatará que los materiales que deba suministrar el licitante, cumplan con las características, especificaciones y calidad solicitad</w:t>
      </w:r>
      <w:r>
        <w:rPr>
          <w:rFonts w:asciiTheme="minorHAnsi" w:hAnsiTheme="minorHAnsi" w:cstheme="minorHAnsi"/>
          <w:szCs w:val="22"/>
        </w:rPr>
        <w:t>o</w:t>
      </w:r>
      <w:r w:rsidRPr="00BD4351">
        <w:rPr>
          <w:rFonts w:asciiTheme="minorHAnsi" w:hAnsiTheme="minorHAnsi" w:cstheme="minorHAnsi"/>
          <w:szCs w:val="22"/>
        </w:rPr>
        <w:t>s en esta invitación.</w:t>
      </w:r>
      <w:r>
        <w:rPr>
          <w:rFonts w:asciiTheme="minorHAnsi" w:hAnsiTheme="minorHAnsi" w:cstheme="minorHAnsi"/>
          <w:szCs w:val="22"/>
        </w:rPr>
        <w:t>”</w:t>
      </w:r>
    </w:p>
    <w:p w14:paraId="52EEEC1E" w14:textId="77777777" w:rsidR="00083088" w:rsidRPr="00646054" w:rsidRDefault="00083088" w:rsidP="00083088">
      <w:pPr>
        <w:pStyle w:val="Entrada"/>
        <w:keepNext w:val="0"/>
        <w:keepLines w:val="0"/>
        <w:widowControl w:val="0"/>
        <w:spacing w:before="0" w:after="0"/>
        <w:ind w:left="568" w:hanging="284"/>
        <w:rPr>
          <w:rFonts w:asciiTheme="minorHAnsi" w:hAnsiTheme="minorHAnsi" w:cstheme="minorHAnsi"/>
          <w:b w:val="0"/>
          <w:sz w:val="22"/>
          <w:szCs w:val="22"/>
          <w:u w:val="none"/>
          <w:lang w:val="es-ES"/>
        </w:rPr>
      </w:pPr>
    </w:p>
    <w:p w14:paraId="52EEEC1F" w14:textId="37943F2B" w:rsidR="001F53D9" w:rsidRPr="00D97252" w:rsidRDefault="00E72E35" w:rsidP="001F53D9">
      <w:pPr>
        <w:pStyle w:val="Piedepgina"/>
        <w:numPr>
          <w:ilvl w:val="0"/>
          <w:numId w:val="4"/>
        </w:numPr>
        <w:tabs>
          <w:tab w:val="clear" w:pos="8504"/>
        </w:tabs>
        <w:spacing w:after="240"/>
        <w:jc w:val="both"/>
        <w:rPr>
          <w:rFonts w:asciiTheme="minorHAnsi" w:hAnsiTheme="minorHAnsi" w:cstheme="minorHAnsi"/>
          <w:sz w:val="22"/>
          <w:szCs w:val="22"/>
        </w:rPr>
      </w:pPr>
      <w:r>
        <w:rPr>
          <w:rFonts w:asciiTheme="minorHAnsi" w:hAnsiTheme="minorHAnsi" w:cstheme="minorHAnsi"/>
          <w:sz w:val="22"/>
          <w:szCs w:val="22"/>
        </w:rPr>
        <w:t>E</w:t>
      </w:r>
      <w:r w:rsidR="001F53D9" w:rsidRPr="00D97252">
        <w:rPr>
          <w:rFonts w:asciiTheme="minorHAnsi" w:hAnsiTheme="minorHAnsi" w:cstheme="minorHAnsi"/>
          <w:sz w:val="22"/>
          <w:szCs w:val="22"/>
        </w:rPr>
        <w:t xml:space="preserve">l programa de producción de montos de obra, presentado conforme a lo señalado en el </w:t>
      </w:r>
      <w:proofErr w:type="spellStart"/>
      <w:r>
        <w:rPr>
          <w:rFonts w:asciiTheme="minorHAnsi" w:hAnsiTheme="minorHAnsi" w:cstheme="minorHAnsi"/>
          <w:sz w:val="22"/>
          <w:szCs w:val="22"/>
        </w:rPr>
        <w:t>sub</w:t>
      </w:r>
      <w:r w:rsidR="001F53D9" w:rsidRPr="00D97252">
        <w:rPr>
          <w:rFonts w:asciiTheme="minorHAnsi" w:hAnsiTheme="minorHAnsi" w:cstheme="minorHAnsi"/>
          <w:sz w:val="22"/>
          <w:szCs w:val="22"/>
        </w:rPr>
        <w:t>inciso</w:t>
      </w:r>
      <w:proofErr w:type="spellEnd"/>
      <w:r w:rsidR="001F53D9" w:rsidRPr="00D97252">
        <w:rPr>
          <w:rFonts w:asciiTheme="minorHAnsi" w:hAnsiTheme="minorHAnsi" w:cstheme="minorHAnsi"/>
          <w:sz w:val="22"/>
          <w:szCs w:val="22"/>
        </w:rPr>
        <w:t xml:space="preserve"> g.5), del numeral 11 de la carta invitación, muestra una programación para la ejecución de la obra distinta a la requerida por el Banco, es decir, para el caso de las partidas correspondientes a Av. 5 de Mayo No. 20 -2° piso, Gante No. 20 – Planta Baja, Gante No. 20 -  Primer piso y Gante No. 20 – Tercer piso, establece plazos de ejecución, así como las semanas previstas para inicio y término distintos a las requeridas; adicionalmente, el programa de producción de montos de obra, presentado por el licitante, señala de forma gráfica una duración de seis semanas, situación que no es congruente con los 35 días naturales de ejecución de obra requeridos por el Banco.</w:t>
      </w:r>
    </w:p>
    <w:p w14:paraId="52EEEC21" w14:textId="3C349D99" w:rsidR="00083088" w:rsidRPr="00396A75"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r>
        <w:rPr>
          <w:rFonts w:asciiTheme="minorHAnsi" w:hAnsiTheme="minorHAnsi" w:cstheme="minorHAnsi"/>
          <w:b w:val="0"/>
          <w:sz w:val="22"/>
          <w:szCs w:val="22"/>
          <w:u w:val="none"/>
        </w:rPr>
        <w:t>El</w:t>
      </w:r>
      <w:r w:rsidRPr="00530259">
        <w:rPr>
          <w:rFonts w:asciiTheme="minorHAnsi" w:hAnsiTheme="minorHAnsi" w:cstheme="minorHAnsi"/>
          <w:b w:val="0"/>
          <w:sz w:val="22"/>
          <w:szCs w:val="22"/>
          <w:u w:val="none"/>
        </w:rPr>
        <w:t xml:space="preserve"> </w:t>
      </w:r>
      <w:r w:rsidRPr="003E0F88">
        <w:rPr>
          <w:rFonts w:asciiTheme="minorHAnsi" w:hAnsiTheme="minorHAnsi" w:cstheme="minorHAnsi"/>
          <w:b w:val="0"/>
          <w:sz w:val="22"/>
          <w:szCs w:val="22"/>
          <w:u w:val="none"/>
        </w:rPr>
        <w:t xml:space="preserve">incumplimiento antes descrito, afecta la solvencia de la propuesta de la empresa </w:t>
      </w:r>
      <w:proofErr w:type="spellStart"/>
      <w:r w:rsidRPr="003E0F88">
        <w:rPr>
          <w:rFonts w:asciiTheme="minorHAnsi" w:hAnsiTheme="minorHAnsi" w:cstheme="minorHAnsi"/>
          <w:b w:val="0"/>
          <w:sz w:val="22"/>
          <w:szCs w:val="22"/>
          <w:u w:val="none"/>
        </w:rPr>
        <w:t>Taga</w:t>
      </w:r>
      <w:proofErr w:type="spellEnd"/>
      <w:r w:rsidRPr="003E0F88">
        <w:rPr>
          <w:rFonts w:asciiTheme="minorHAnsi" w:hAnsiTheme="minorHAnsi" w:cstheme="minorHAnsi"/>
          <w:b w:val="0"/>
          <w:sz w:val="22"/>
          <w:szCs w:val="22"/>
          <w:u w:val="none"/>
        </w:rPr>
        <w:t xml:space="preserve"> Conservación y Mantenimiento, S.A. de C.V., por lo cual, con fundamento en lo dispuesto en el numeral 14.1 de la Invitación Nacional en materia de obra inmobiliaria No. 700-14-0046-1, el cual señala como causa de </w:t>
      </w:r>
      <w:proofErr w:type="spellStart"/>
      <w:r w:rsidRPr="003E0F88">
        <w:rPr>
          <w:rFonts w:asciiTheme="minorHAnsi" w:hAnsiTheme="minorHAnsi" w:cstheme="minorHAnsi"/>
          <w:b w:val="0"/>
          <w:sz w:val="22"/>
          <w:szCs w:val="22"/>
          <w:u w:val="none"/>
        </w:rPr>
        <w:t>desechamiento</w:t>
      </w:r>
      <w:proofErr w:type="spellEnd"/>
      <w:r w:rsidRPr="003E0F88">
        <w:rPr>
          <w:rFonts w:asciiTheme="minorHAnsi" w:hAnsiTheme="minorHAnsi" w:cstheme="minorHAnsi"/>
          <w:b w:val="0"/>
          <w:sz w:val="22"/>
          <w:szCs w:val="22"/>
          <w:u w:val="none"/>
        </w:rPr>
        <w:t>, el hecho de que los licitantes no cumplan con alguno de los requisitos especificados en el referido procedimiento, siempre y cuando tal situación afecte la solvencia de las proposiciones.</w:t>
      </w:r>
    </w:p>
    <w:p w14:paraId="52EEEC22" w14:textId="77777777" w:rsidR="00083088" w:rsidRDefault="00083088" w:rsidP="00083088">
      <w:pPr>
        <w:pStyle w:val="Entrada"/>
        <w:keepNext w:val="0"/>
        <w:keepLines w:val="0"/>
        <w:widowControl w:val="0"/>
        <w:spacing w:before="0" w:after="0"/>
        <w:ind w:left="284" w:hanging="284"/>
        <w:rPr>
          <w:rFonts w:asciiTheme="minorHAnsi" w:hAnsiTheme="minorHAnsi" w:cstheme="minorHAnsi"/>
          <w:b w:val="0"/>
          <w:sz w:val="22"/>
          <w:szCs w:val="22"/>
          <w:u w:val="none"/>
        </w:rPr>
      </w:pPr>
    </w:p>
    <w:p w14:paraId="52EEEC23" w14:textId="77777777" w:rsidR="00083088" w:rsidRPr="006B5A95" w:rsidRDefault="00083088" w:rsidP="00083088">
      <w:pPr>
        <w:pStyle w:val="Entrada"/>
        <w:keepNext w:val="0"/>
        <w:keepLines w:val="0"/>
        <w:widowControl w:val="0"/>
        <w:spacing w:before="0"/>
        <w:ind w:left="284" w:hanging="284"/>
        <w:rPr>
          <w:rFonts w:asciiTheme="minorHAnsi" w:hAnsiTheme="minorHAnsi" w:cstheme="minorHAnsi"/>
          <w:sz w:val="22"/>
          <w:szCs w:val="22"/>
          <w:u w:val="none"/>
        </w:rPr>
      </w:pPr>
      <w:r>
        <w:rPr>
          <w:rFonts w:asciiTheme="minorHAnsi" w:hAnsiTheme="minorHAnsi" w:cstheme="minorHAnsi"/>
          <w:sz w:val="22"/>
          <w:szCs w:val="22"/>
          <w:u w:val="none"/>
        </w:rPr>
        <w:t>III.</w:t>
      </w:r>
      <w:r>
        <w:rPr>
          <w:rFonts w:asciiTheme="minorHAnsi" w:hAnsiTheme="minorHAnsi" w:cstheme="minorHAnsi"/>
          <w:sz w:val="22"/>
          <w:szCs w:val="22"/>
          <w:u w:val="none"/>
        </w:rPr>
        <w:tab/>
        <w:t xml:space="preserve">PROPOSICIÓN QUE </w:t>
      </w:r>
      <w:r w:rsidRPr="006B5A95">
        <w:rPr>
          <w:rFonts w:asciiTheme="minorHAnsi" w:hAnsiTheme="minorHAnsi" w:cstheme="minorHAnsi"/>
          <w:sz w:val="22"/>
          <w:szCs w:val="22"/>
          <w:u w:val="none"/>
        </w:rPr>
        <w:t>RESULTA SOLVENTE Y DESCRIPCIÓN EN LO GENERAL DE DICHA PROPOSICI</w:t>
      </w:r>
      <w:r>
        <w:rPr>
          <w:rFonts w:asciiTheme="minorHAnsi" w:hAnsiTheme="minorHAnsi" w:cstheme="minorHAnsi"/>
          <w:sz w:val="22"/>
          <w:szCs w:val="22"/>
          <w:u w:val="none"/>
        </w:rPr>
        <w:t>Ó</w:t>
      </w:r>
      <w:r w:rsidRPr="006B5A95">
        <w:rPr>
          <w:rFonts w:asciiTheme="minorHAnsi" w:hAnsiTheme="minorHAnsi" w:cstheme="minorHAnsi"/>
          <w:sz w:val="22"/>
          <w:szCs w:val="22"/>
          <w:u w:val="none"/>
        </w:rPr>
        <w:t>N.</w:t>
      </w:r>
    </w:p>
    <w:p w14:paraId="52EEEC24" w14:textId="77777777" w:rsidR="00083088" w:rsidRDefault="00083088" w:rsidP="00083088">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II.1</w:t>
      </w:r>
      <w:r w:rsidRPr="00F9388E">
        <w:rPr>
          <w:rFonts w:asciiTheme="minorHAnsi" w:hAnsiTheme="minorHAnsi" w:cstheme="minorHAnsi"/>
          <w:b w:val="0"/>
          <w:sz w:val="22"/>
          <w:szCs w:val="22"/>
          <w:u w:val="none"/>
        </w:rPr>
        <w:tab/>
      </w:r>
      <w:proofErr w:type="spellStart"/>
      <w:r>
        <w:rPr>
          <w:rFonts w:asciiTheme="minorHAnsi" w:hAnsiTheme="minorHAnsi" w:cstheme="minorHAnsi"/>
          <w:b w:val="0"/>
          <w:sz w:val="22"/>
          <w:szCs w:val="22"/>
          <w:u w:val="none"/>
        </w:rPr>
        <w:t>Sercoyde</w:t>
      </w:r>
      <w:proofErr w:type="spellEnd"/>
      <w:r w:rsidRPr="00F9388E">
        <w:rPr>
          <w:rFonts w:asciiTheme="minorHAnsi" w:hAnsiTheme="minorHAnsi" w:cstheme="minorHAnsi"/>
          <w:b w:val="0"/>
          <w:sz w:val="22"/>
          <w:szCs w:val="22"/>
          <w:u w:val="none"/>
        </w:rPr>
        <w:t>, S.A. de C.V.</w:t>
      </w:r>
    </w:p>
    <w:p w14:paraId="52EEEC25" w14:textId="4D4829BD" w:rsidR="00083088" w:rsidRPr="009524FD"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r w:rsidRPr="009524FD">
        <w:rPr>
          <w:rFonts w:asciiTheme="minorHAnsi" w:hAnsiTheme="minorHAnsi" w:cstheme="minorHAnsi"/>
          <w:b w:val="0"/>
          <w:sz w:val="22"/>
          <w:szCs w:val="22"/>
          <w:u w:val="none"/>
        </w:rPr>
        <w:t>El licitante presentó la información y documentación solicitada por el Banco en la invitación de referencia, cumpliendo con los requisitos solicitados en el presente procedimiento</w:t>
      </w:r>
      <w:r>
        <w:rPr>
          <w:rFonts w:asciiTheme="minorHAnsi" w:hAnsiTheme="minorHAnsi" w:cstheme="minorHAnsi"/>
          <w:b w:val="0"/>
          <w:sz w:val="22"/>
          <w:szCs w:val="22"/>
          <w:u w:val="none"/>
        </w:rPr>
        <w:t xml:space="preserve">; sin embargo, </w:t>
      </w:r>
      <w:r w:rsidRPr="00646054">
        <w:rPr>
          <w:rFonts w:asciiTheme="minorHAnsi" w:hAnsiTheme="minorHAnsi" w:cstheme="minorHAnsi"/>
          <w:b w:val="0"/>
          <w:sz w:val="22"/>
          <w:szCs w:val="22"/>
          <w:u w:val="none"/>
        </w:rPr>
        <w:t xml:space="preserve">se detectaron errores y omisiones en </w:t>
      </w:r>
      <w:r w:rsidR="00E72E35" w:rsidRPr="00E72E35">
        <w:rPr>
          <w:rFonts w:asciiTheme="minorHAnsi" w:hAnsiTheme="minorHAnsi" w:cstheme="minorHAnsi"/>
          <w:b w:val="0"/>
          <w:sz w:val="22"/>
          <w:szCs w:val="22"/>
          <w:u w:val="none"/>
        </w:rPr>
        <w:t>los conceptos 15, 31, 52, 68, 83, 104, 115, 116 y 119,</w:t>
      </w:r>
      <w:r w:rsidRPr="00646054">
        <w:rPr>
          <w:rFonts w:asciiTheme="minorHAnsi" w:hAnsiTheme="minorHAnsi" w:cstheme="minorHAnsi"/>
          <w:b w:val="0"/>
          <w:sz w:val="22"/>
          <w:szCs w:val="22"/>
          <w:u w:val="none"/>
        </w:rPr>
        <w:t>, los cuales ascienden a la cantidad de $72,986.43 equivalente al 8.41% del monto de su propuesta original, por lo cual, se procedió a su homologación, conforme a lo señalado en el numeral 13.1, párrafos séptimo y octavo de la carta invitación, considerando que no modifica sustancialmente la naturaleza de los trabajos a contratar y no rebasa el 10% del monto ofertado originalmente.</w:t>
      </w:r>
    </w:p>
    <w:p w14:paraId="52EEEC26" w14:textId="77777777" w:rsidR="00083088" w:rsidRPr="009524FD"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p>
    <w:p w14:paraId="52EEEC27" w14:textId="77777777" w:rsidR="00083088" w:rsidRPr="009524FD"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r w:rsidRPr="009524FD">
        <w:rPr>
          <w:rFonts w:asciiTheme="minorHAnsi" w:hAnsiTheme="minorHAnsi" w:cstheme="minorHAnsi"/>
          <w:b w:val="0"/>
          <w:sz w:val="22"/>
          <w:szCs w:val="22"/>
          <w:u w:val="none"/>
        </w:rPr>
        <w:t>De lo antes mencionado, con base en los criterios de evaluación contenidos en el numeral 13.1 de la carta invitación, se determinó que la propuesta es solvente.</w:t>
      </w:r>
    </w:p>
    <w:p w14:paraId="52EEEC28" w14:textId="77777777" w:rsidR="00083088" w:rsidRPr="009524FD"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p>
    <w:p w14:paraId="52EEEC29" w14:textId="405D9109" w:rsidR="00083088" w:rsidRPr="009524FD"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r w:rsidRPr="009524FD">
        <w:rPr>
          <w:rFonts w:asciiTheme="minorHAnsi" w:hAnsiTheme="minorHAnsi" w:cstheme="minorHAnsi"/>
          <w:b w:val="0"/>
          <w:sz w:val="22"/>
          <w:szCs w:val="22"/>
          <w:u w:val="none"/>
        </w:rPr>
        <w:t>El monto total de la proposición</w:t>
      </w:r>
      <w:r>
        <w:rPr>
          <w:rFonts w:asciiTheme="minorHAnsi" w:hAnsiTheme="minorHAnsi" w:cstheme="minorHAnsi"/>
          <w:b w:val="0"/>
          <w:sz w:val="22"/>
          <w:szCs w:val="22"/>
          <w:u w:val="none"/>
        </w:rPr>
        <w:t>, una vez homologada para efectos de adjudicación,</w:t>
      </w:r>
      <w:r w:rsidRPr="009524FD">
        <w:rPr>
          <w:rFonts w:asciiTheme="minorHAnsi" w:hAnsiTheme="minorHAnsi" w:cstheme="minorHAnsi"/>
          <w:b w:val="0"/>
          <w:sz w:val="22"/>
          <w:szCs w:val="22"/>
          <w:u w:val="none"/>
        </w:rPr>
        <w:t xml:space="preserve"> asciende a la cantidad de</w:t>
      </w:r>
      <w:r>
        <w:rPr>
          <w:rFonts w:asciiTheme="minorHAnsi" w:hAnsiTheme="minorHAnsi" w:cstheme="minorHAnsi"/>
          <w:b w:val="0"/>
          <w:sz w:val="22"/>
          <w:szCs w:val="22"/>
          <w:u w:val="none"/>
        </w:rPr>
        <w:t xml:space="preserve"> </w:t>
      </w:r>
      <w:r w:rsidRPr="00646054">
        <w:rPr>
          <w:rFonts w:asciiTheme="minorHAnsi" w:hAnsiTheme="minorHAnsi" w:cstheme="minorHAnsi"/>
          <w:sz w:val="22"/>
          <w:szCs w:val="22"/>
          <w:u w:val="none"/>
        </w:rPr>
        <w:t>$930,180.57 (NOVECIENTOS TREINTA MI</w:t>
      </w:r>
      <w:r w:rsidR="00E72E35">
        <w:rPr>
          <w:rFonts w:asciiTheme="minorHAnsi" w:hAnsiTheme="minorHAnsi" w:cstheme="minorHAnsi"/>
          <w:sz w:val="22"/>
          <w:szCs w:val="22"/>
          <w:u w:val="none"/>
        </w:rPr>
        <w:t>L</w:t>
      </w:r>
      <w:r w:rsidRPr="00646054">
        <w:rPr>
          <w:rFonts w:asciiTheme="minorHAnsi" w:hAnsiTheme="minorHAnsi" w:cstheme="minorHAnsi"/>
          <w:sz w:val="22"/>
          <w:szCs w:val="22"/>
          <w:u w:val="none"/>
        </w:rPr>
        <w:t xml:space="preserve"> CIENTO OCHENTA PESOS 57/100 M.N.)</w:t>
      </w:r>
      <w:r w:rsidRPr="009524FD">
        <w:rPr>
          <w:rFonts w:asciiTheme="minorHAnsi" w:hAnsiTheme="minorHAnsi" w:cstheme="minorHAnsi"/>
          <w:b w:val="0"/>
          <w:sz w:val="22"/>
          <w:szCs w:val="22"/>
          <w:u w:val="none"/>
        </w:rPr>
        <w:t>, más el correspondiente impuesto al valor agregado.</w:t>
      </w:r>
    </w:p>
    <w:p w14:paraId="52EEEC2A" w14:textId="77777777" w:rsidR="00083088" w:rsidRPr="009524FD" w:rsidRDefault="00083088" w:rsidP="00083088">
      <w:pPr>
        <w:pStyle w:val="Entrada"/>
        <w:keepNext w:val="0"/>
        <w:keepLines w:val="0"/>
        <w:widowControl w:val="0"/>
        <w:spacing w:before="0" w:after="0"/>
        <w:ind w:left="284"/>
        <w:rPr>
          <w:rFonts w:asciiTheme="minorHAnsi" w:hAnsiTheme="minorHAnsi" w:cstheme="minorHAnsi"/>
          <w:b w:val="0"/>
          <w:sz w:val="22"/>
          <w:szCs w:val="22"/>
          <w:u w:val="none"/>
        </w:rPr>
      </w:pPr>
    </w:p>
    <w:p w14:paraId="52EEEC2B" w14:textId="77777777" w:rsidR="00083088" w:rsidRPr="006B5A95" w:rsidRDefault="00083088" w:rsidP="00083088">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I</w:t>
      </w:r>
      <w:r>
        <w:rPr>
          <w:rFonts w:asciiTheme="minorHAnsi" w:hAnsiTheme="minorHAnsi" w:cstheme="minorHAnsi"/>
          <w:sz w:val="22"/>
          <w:szCs w:val="22"/>
          <w:u w:val="none"/>
        </w:rPr>
        <w:t>V</w:t>
      </w:r>
      <w:r w:rsidRPr="006B5A95">
        <w:rPr>
          <w:rFonts w:asciiTheme="minorHAnsi" w:hAnsiTheme="minorHAnsi" w:cstheme="minorHAnsi"/>
          <w:sz w:val="22"/>
          <w:szCs w:val="22"/>
          <w:u w:val="none"/>
        </w:rPr>
        <w:t>.</w:t>
      </w:r>
      <w:r w:rsidRPr="006B5A95">
        <w:rPr>
          <w:rFonts w:asciiTheme="minorHAnsi" w:hAnsiTheme="minorHAnsi" w:cstheme="minorHAnsi"/>
          <w:sz w:val="22"/>
          <w:szCs w:val="22"/>
          <w:u w:val="none"/>
        </w:rPr>
        <w:tab/>
        <w:t>NOMBRE DEL LICITANTE A QUIEN SE ADJUDICA EL CONTRATO, RAZONES QUE MOTIVARON LA ADJUDICACIÓN Y MONTO TOTAL DE LA PROPOSICIÓN.</w:t>
      </w:r>
    </w:p>
    <w:p w14:paraId="52EEEC2C" w14:textId="77777777" w:rsidR="00083088" w:rsidRPr="006B5A95" w:rsidRDefault="00083088" w:rsidP="00083088">
      <w:pPr>
        <w:pStyle w:val="Entrada"/>
        <w:keepNext w:val="0"/>
        <w:keepLines w:val="0"/>
        <w:widowControl w:val="0"/>
        <w:spacing w:before="0" w:after="0"/>
        <w:ind w:left="284" w:hanging="284"/>
        <w:rPr>
          <w:rFonts w:asciiTheme="minorHAnsi" w:hAnsiTheme="minorHAnsi" w:cstheme="minorHAnsi"/>
          <w:sz w:val="22"/>
          <w:szCs w:val="22"/>
          <w:u w:val="none"/>
        </w:rPr>
      </w:pPr>
    </w:p>
    <w:p w14:paraId="52EEEC2D" w14:textId="6091E74D" w:rsidR="00083088" w:rsidRPr="006B5A95" w:rsidRDefault="00083088" w:rsidP="00083088">
      <w:pPr>
        <w:pStyle w:val="Entrada"/>
        <w:keepNext w:val="0"/>
        <w:keepLines w:val="0"/>
        <w:widowControl w:val="0"/>
        <w:spacing w:before="0" w:after="0"/>
        <w:ind w:left="357"/>
        <w:rPr>
          <w:rFonts w:asciiTheme="minorHAnsi" w:hAnsiTheme="minorHAnsi" w:cstheme="minorHAnsi"/>
          <w:b w:val="0"/>
          <w:sz w:val="22"/>
          <w:szCs w:val="22"/>
          <w:u w:val="none"/>
        </w:rPr>
      </w:pPr>
      <w:r w:rsidRPr="006B5A95">
        <w:rPr>
          <w:rFonts w:asciiTheme="minorHAnsi" w:hAnsiTheme="minorHAnsi" w:cstheme="minorHAnsi"/>
          <w:b w:val="0"/>
          <w:sz w:val="22"/>
          <w:szCs w:val="22"/>
          <w:u w:val="none"/>
        </w:rPr>
        <w:t xml:space="preserve">Una vez hecha la evaluación de las proposiciones, el contrato se adjudica a </w:t>
      </w:r>
      <w:proofErr w:type="spellStart"/>
      <w:r>
        <w:rPr>
          <w:rFonts w:asciiTheme="minorHAnsi" w:hAnsiTheme="minorHAnsi" w:cstheme="minorHAnsi"/>
          <w:sz w:val="22"/>
          <w:szCs w:val="22"/>
          <w:u w:val="none"/>
        </w:rPr>
        <w:t>Sercoyde</w:t>
      </w:r>
      <w:proofErr w:type="spellEnd"/>
      <w:r w:rsidRPr="009524FD">
        <w:rPr>
          <w:rFonts w:asciiTheme="minorHAnsi" w:hAnsiTheme="minorHAnsi" w:cstheme="minorHAnsi"/>
          <w:sz w:val="22"/>
          <w:szCs w:val="22"/>
          <w:u w:val="none"/>
        </w:rPr>
        <w:t>, S.A. de C.V.</w:t>
      </w:r>
      <w:r w:rsidRPr="006B5A95">
        <w:rPr>
          <w:rFonts w:asciiTheme="minorHAnsi" w:hAnsiTheme="minorHAnsi" w:cstheme="minorHAnsi"/>
          <w:b w:val="0"/>
          <w:sz w:val="22"/>
          <w:szCs w:val="22"/>
          <w:u w:val="none"/>
        </w:rPr>
        <w:t xml:space="preserve">, por un importe de </w:t>
      </w:r>
      <w:r w:rsidRPr="00646054">
        <w:rPr>
          <w:rFonts w:asciiTheme="minorHAnsi" w:hAnsiTheme="minorHAnsi" w:cstheme="minorHAnsi"/>
          <w:sz w:val="22"/>
          <w:szCs w:val="22"/>
          <w:u w:val="none"/>
        </w:rPr>
        <w:t>$930,180.57 (NOVECIENTOS TREINTA MI</w:t>
      </w:r>
      <w:r w:rsidR="00E72E35">
        <w:rPr>
          <w:rFonts w:asciiTheme="minorHAnsi" w:hAnsiTheme="minorHAnsi" w:cstheme="minorHAnsi"/>
          <w:sz w:val="22"/>
          <w:szCs w:val="22"/>
          <w:u w:val="none"/>
        </w:rPr>
        <w:t>L</w:t>
      </w:r>
      <w:r w:rsidRPr="00646054">
        <w:rPr>
          <w:rFonts w:asciiTheme="minorHAnsi" w:hAnsiTheme="minorHAnsi" w:cstheme="minorHAnsi"/>
          <w:sz w:val="22"/>
          <w:szCs w:val="22"/>
          <w:u w:val="none"/>
        </w:rPr>
        <w:t xml:space="preserve"> CIENTO OCHENTA PESOS 57/100 M.N.),</w:t>
      </w:r>
      <w:r>
        <w:rPr>
          <w:rFonts w:asciiTheme="minorHAnsi" w:hAnsiTheme="minorHAnsi" w:cstheme="minorHAnsi"/>
          <w:sz w:val="22"/>
          <w:szCs w:val="22"/>
          <w:u w:val="none"/>
        </w:rPr>
        <w:t xml:space="preserve"> </w:t>
      </w:r>
      <w:r w:rsidRPr="006B5A95">
        <w:rPr>
          <w:rFonts w:asciiTheme="minorHAnsi" w:hAnsiTheme="minorHAnsi" w:cstheme="minorHAnsi"/>
          <w:b w:val="0"/>
          <w:sz w:val="22"/>
          <w:szCs w:val="22"/>
          <w:u w:val="none"/>
        </w:rPr>
        <w:t xml:space="preserve">más el correspondiente impuesto al valor agregado, </w:t>
      </w:r>
      <w:r w:rsidRPr="00254612">
        <w:rPr>
          <w:rFonts w:asciiTheme="minorHAnsi" w:hAnsiTheme="minorHAnsi" w:cstheme="minorHAnsi"/>
          <w:b w:val="0"/>
          <w:sz w:val="22"/>
          <w:szCs w:val="22"/>
          <w:u w:val="none"/>
        </w:rPr>
        <w:t>toda vez que cumple con los requisitos establecidos en invitación, por lo que su proposición es solvente y la que oferta el precio más bajo, en consecuencia, garantiza el cumplimiento de sus obligaciones respectivas y asegura las mejores condiciones disponibles en cuanto a precio, calidad, financiamiento, oportunidad y d</w:t>
      </w:r>
      <w:r>
        <w:rPr>
          <w:rFonts w:asciiTheme="minorHAnsi" w:hAnsiTheme="minorHAnsi" w:cstheme="minorHAnsi"/>
          <w:b w:val="0"/>
          <w:sz w:val="22"/>
          <w:szCs w:val="22"/>
          <w:u w:val="none"/>
        </w:rPr>
        <w:t>emás circunstancias pertinentes</w:t>
      </w:r>
      <w:r w:rsidRPr="006B5A95">
        <w:rPr>
          <w:rFonts w:asciiTheme="minorHAnsi" w:hAnsiTheme="minorHAnsi" w:cstheme="minorHAnsi"/>
          <w:b w:val="0"/>
          <w:sz w:val="22"/>
          <w:szCs w:val="22"/>
          <w:u w:val="none"/>
        </w:rPr>
        <w:t>.</w:t>
      </w:r>
      <w:r>
        <w:rPr>
          <w:rFonts w:asciiTheme="minorHAnsi" w:hAnsiTheme="minorHAnsi" w:cstheme="minorHAnsi"/>
          <w:b w:val="0"/>
          <w:sz w:val="22"/>
          <w:szCs w:val="22"/>
          <w:u w:val="none"/>
        </w:rPr>
        <w:t xml:space="preserve"> Lo anterior de conformidad </w:t>
      </w:r>
      <w:r w:rsidRPr="00254612">
        <w:rPr>
          <w:rFonts w:asciiTheme="minorHAnsi" w:hAnsiTheme="minorHAnsi" w:cstheme="minorHAnsi"/>
          <w:b w:val="0"/>
          <w:sz w:val="22"/>
          <w:szCs w:val="22"/>
          <w:u w:val="none"/>
        </w:rPr>
        <w:t>con lo establecido en el penúltimo párrafo del artículo 31 de las Normas del Banco de México en materia de obra inmobiliaria y servicios relacionados con la misma, así como en el numeral 13.2 de la invitación</w:t>
      </w:r>
      <w:r>
        <w:rPr>
          <w:rFonts w:asciiTheme="minorHAnsi" w:hAnsiTheme="minorHAnsi" w:cstheme="minorHAnsi"/>
          <w:b w:val="0"/>
          <w:sz w:val="22"/>
          <w:szCs w:val="22"/>
          <w:u w:val="none"/>
        </w:rPr>
        <w:t>.</w:t>
      </w:r>
      <w:r w:rsidRPr="006B5A95">
        <w:rPr>
          <w:rFonts w:asciiTheme="minorHAnsi" w:hAnsiTheme="minorHAnsi" w:cstheme="minorHAnsi"/>
          <w:b w:val="0"/>
          <w:sz w:val="22"/>
          <w:szCs w:val="22"/>
          <w:u w:val="none"/>
        </w:rPr>
        <w:t xml:space="preserve"> </w:t>
      </w:r>
    </w:p>
    <w:p w14:paraId="52EEEC2E" w14:textId="77777777" w:rsidR="00083088" w:rsidRDefault="00083088" w:rsidP="00083088">
      <w:pPr>
        <w:pStyle w:val="Entrada"/>
        <w:keepNext w:val="0"/>
        <w:keepLines w:val="0"/>
        <w:widowControl w:val="0"/>
        <w:spacing w:before="0" w:after="0"/>
        <w:ind w:left="357"/>
        <w:rPr>
          <w:rFonts w:asciiTheme="minorHAnsi" w:hAnsiTheme="minorHAnsi" w:cstheme="minorHAnsi"/>
          <w:b w:val="0"/>
          <w:sz w:val="22"/>
          <w:szCs w:val="22"/>
          <w:u w:val="none"/>
        </w:rPr>
      </w:pPr>
    </w:p>
    <w:p w14:paraId="32919E86" w14:textId="77777777" w:rsidR="00BE5DAA" w:rsidRDefault="00BE5DAA" w:rsidP="00083088">
      <w:pPr>
        <w:pStyle w:val="Entrada"/>
        <w:keepNext w:val="0"/>
        <w:keepLines w:val="0"/>
        <w:widowControl w:val="0"/>
        <w:spacing w:before="0" w:after="0"/>
        <w:ind w:left="357"/>
        <w:rPr>
          <w:rFonts w:asciiTheme="minorHAnsi" w:hAnsiTheme="minorHAnsi" w:cstheme="minorHAnsi"/>
          <w:b w:val="0"/>
          <w:sz w:val="22"/>
          <w:szCs w:val="22"/>
          <w:u w:val="none"/>
        </w:rPr>
      </w:pPr>
    </w:p>
    <w:p w14:paraId="177B4D1B" w14:textId="77777777" w:rsidR="00BE5DAA" w:rsidRDefault="00BE5DAA" w:rsidP="00083088">
      <w:pPr>
        <w:pStyle w:val="Entrada"/>
        <w:keepNext w:val="0"/>
        <w:keepLines w:val="0"/>
        <w:widowControl w:val="0"/>
        <w:spacing w:before="0" w:after="0"/>
        <w:ind w:left="357"/>
        <w:rPr>
          <w:rFonts w:asciiTheme="minorHAnsi" w:hAnsiTheme="minorHAnsi" w:cstheme="minorHAnsi"/>
          <w:b w:val="0"/>
          <w:sz w:val="22"/>
          <w:szCs w:val="22"/>
          <w:u w:val="none"/>
        </w:rPr>
      </w:pPr>
    </w:p>
    <w:p w14:paraId="7049B0CA" w14:textId="77777777" w:rsidR="00BE5DAA" w:rsidRPr="006B5A95" w:rsidRDefault="00BE5DAA" w:rsidP="00083088">
      <w:pPr>
        <w:pStyle w:val="Entrada"/>
        <w:keepNext w:val="0"/>
        <w:keepLines w:val="0"/>
        <w:widowControl w:val="0"/>
        <w:spacing w:before="0" w:after="0"/>
        <w:ind w:left="357"/>
        <w:rPr>
          <w:rFonts w:asciiTheme="minorHAnsi" w:hAnsiTheme="minorHAnsi" w:cstheme="minorHAnsi"/>
          <w:b w:val="0"/>
          <w:sz w:val="22"/>
          <w:szCs w:val="22"/>
          <w:u w:val="none"/>
        </w:rPr>
      </w:pPr>
    </w:p>
    <w:p w14:paraId="52EEEC2F" w14:textId="77777777" w:rsidR="00083088" w:rsidRPr="006B5A95" w:rsidRDefault="00083088" w:rsidP="00083088">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V.</w:t>
      </w:r>
      <w:r w:rsidRPr="006B5A95">
        <w:rPr>
          <w:rFonts w:asciiTheme="minorHAnsi" w:hAnsiTheme="minorHAnsi" w:cstheme="minorHAnsi"/>
          <w:sz w:val="22"/>
          <w:szCs w:val="22"/>
          <w:u w:val="none"/>
        </w:rPr>
        <w:tab/>
        <w:t>TÉRMINOS Y CONDICIONES PARA LA FIRMA DEL CONTRATO, PRESENTACIÓN DE GARANTÍAS Y ENTREGA DE ANTICIPO.</w:t>
      </w:r>
    </w:p>
    <w:p w14:paraId="52EEEC30" w14:textId="77777777" w:rsidR="00083088" w:rsidRPr="006B5A95" w:rsidRDefault="00083088" w:rsidP="00083088">
      <w:pPr>
        <w:pStyle w:val="Entrada"/>
        <w:keepNext w:val="0"/>
        <w:keepLines w:val="0"/>
        <w:widowControl w:val="0"/>
        <w:spacing w:before="0" w:after="0"/>
        <w:ind w:left="284" w:hanging="284"/>
        <w:rPr>
          <w:rFonts w:asciiTheme="minorHAnsi" w:hAnsiTheme="minorHAnsi" w:cstheme="minorHAnsi"/>
          <w:sz w:val="22"/>
          <w:szCs w:val="22"/>
          <w:u w:val="none"/>
        </w:rPr>
      </w:pPr>
    </w:p>
    <w:p w14:paraId="52EEEC31" w14:textId="77777777" w:rsidR="00083088" w:rsidRPr="006B5A95" w:rsidRDefault="00083088" w:rsidP="00083088">
      <w:pPr>
        <w:pStyle w:val="Entrada"/>
        <w:keepNext w:val="0"/>
        <w:keepLines w:val="0"/>
        <w:widowControl w:val="0"/>
        <w:spacing w:before="0" w:after="0"/>
        <w:ind w:left="360"/>
        <w:rPr>
          <w:rFonts w:asciiTheme="minorHAnsi" w:hAnsiTheme="minorHAnsi" w:cstheme="minorHAnsi"/>
          <w:b w:val="0"/>
          <w:sz w:val="22"/>
          <w:szCs w:val="22"/>
          <w:u w:val="none"/>
          <w:lang w:val="es-ES"/>
        </w:rPr>
      </w:pPr>
      <w:r>
        <w:rPr>
          <w:rFonts w:asciiTheme="minorHAnsi" w:hAnsiTheme="minorHAnsi" w:cstheme="minorHAnsi"/>
          <w:sz w:val="22"/>
          <w:szCs w:val="22"/>
          <w:u w:val="none"/>
        </w:rPr>
        <w:t>a)</w:t>
      </w:r>
      <w:r w:rsidRPr="006B5A95">
        <w:rPr>
          <w:rFonts w:asciiTheme="minorHAnsi" w:hAnsiTheme="minorHAnsi" w:cstheme="minorHAnsi"/>
          <w:sz w:val="22"/>
          <w:szCs w:val="22"/>
          <w:u w:val="none"/>
        </w:rPr>
        <w:t xml:space="preserve"> Firma del Contrato.</w:t>
      </w:r>
    </w:p>
    <w:p w14:paraId="52EEEC32" w14:textId="77777777" w:rsidR="00083088" w:rsidRPr="006B5A95" w:rsidRDefault="00083088" w:rsidP="00083088">
      <w:pPr>
        <w:pStyle w:val="Entrada"/>
        <w:keepNext w:val="0"/>
        <w:keepLines w:val="0"/>
        <w:widowControl w:val="0"/>
        <w:spacing w:before="0" w:after="0"/>
        <w:ind w:left="360"/>
        <w:rPr>
          <w:rFonts w:asciiTheme="minorHAnsi" w:hAnsiTheme="minorHAnsi" w:cstheme="minorHAnsi"/>
          <w:b w:val="0"/>
          <w:sz w:val="22"/>
          <w:szCs w:val="22"/>
          <w:u w:val="none"/>
          <w:lang w:val="es-ES"/>
        </w:rPr>
      </w:pPr>
    </w:p>
    <w:p w14:paraId="52EEEC33" w14:textId="77777777" w:rsidR="00083088" w:rsidRPr="006B5A95" w:rsidRDefault="00083088" w:rsidP="00083088">
      <w:pPr>
        <w:pStyle w:val="Entrada"/>
        <w:keepNext w:val="0"/>
        <w:keepLines w:val="0"/>
        <w:widowControl w:val="0"/>
        <w:spacing w:before="0" w:after="0"/>
        <w:ind w:left="360"/>
        <w:rPr>
          <w:rFonts w:asciiTheme="minorHAnsi" w:hAnsiTheme="minorHAnsi" w:cstheme="minorHAnsi"/>
          <w:b w:val="0"/>
          <w:bCs/>
          <w:sz w:val="22"/>
          <w:szCs w:val="22"/>
          <w:u w:val="none"/>
        </w:rPr>
      </w:pPr>
      <w:r>
        <w:rPr>
          <w:rFonts w:asciiTheme="minorHAnsi" w:hAnsiTheme="minorHAnsi" w:cstheme="minorHAnsi"/>
          <w:b w:val="0"/>
          <w:sz w:val="22"/>
          <w:szCs w:val="22"/>
          <w:u w:val="none"/>
          <w:lang w:val="es-ES"/>
        </w:rPr>
        <w:t xml:space="preserve">La persona facultada </w:t>
      </w:r>
      <w:r w:rsidRPr="006B5A95">
        <w:rPr>
          <w:rFonts w:asciiTheme="minorHAnsi" w:hAnsiTheme="minorHAnsi" w:cstheme="minorHAnsi"/>
          <w:b w:val="0"/>
          <w:sz w:val="22"/>
          <w:szCs w:val="22"/>
          <w:u w:val="none"/>
          <w:lang w:val="es-ES"/>
        </w:rPr>
        <w:t xml:space="preserve">deberá presentarse a firmar el contrato respectivo a más tardar </w:t>
      </w:r>
      <w:r>
        <w:rPr>
          <w:rFonts w:asciiTheme="minorHAnsi" w:hAnsiTheme="minorHAnsi" w:cstheme="minorHAnsi"/>
          <w:b w:val="0"/>
          <w:sz w:val="22"/>
          <w:szCs w:val="22"/>
          <w:u w:val="none"/>
          <w:lang w:val="es-ES"/>
        </w:rPr>
        <w:t>a las 17:00 horas d</w:t>
      </w:r>
      <w:r w:rsidRPr="006B5A95">
        <w:rPr>
          <w:rFonts w:asciiTheme="minorHAnsi" w:hAnsiTheme="minorHAnsi" w:cstheme="minorHAnsi"/>
          <w:b w:val="0"/>
          <w:sz w:val="22"/>
          <w:szCs w:val="22"/>
          <w:u w:val="none"/>
          <w:lang w:val="es-ES"/>
        </w:rPr>
        <w:t xml:space="preserve">el </w:t>
      </w:r>
      <w:r>
        <w:rPr>
          <w:rFonts w:asciiTheme="minorHAnsi" w:hAnsiTheme="minorHAnsi" w:cstheme="minorHAnsi"/>
          <w:b w:val="0"/>
          <w:sz w:val="22"/>
          <w:szCs w:val="22"/>
          <w:u w:val="none"/>
          <w:lang w:val="es-ES"/>
        </w:rPr>
        <w:t>18 de marzo de 2014</w:t>
      </w:r>
      <w:r w:rsidRPr="006B5A95">
        <w:rPr>
          <w:rFonts w:asciiTheme="minorHAnsi" w:hAnsiTheme="minorHAnsi" w:cstheme="minorHAnsi"/>
          <w:b w:val="0"/>
          <w:sz w:val="22"/>
          <w:szCs w:val="22"/>
          <w:u w:val="none"/>
          <w:lang w:val="es-ES"/>
        </w:rPr>
        <w:t xml:space="preserve">, en </w:t>
      </w:r>
      <w:r>
        <w:rPr>
          <w:rFonts w:asciiTheme="minorHAnsi" w:hAnsiTheme="minorHAnsi" w:cstheme="minorHAnsi"/>
          <w:b w:val="0"/>
          <w:sz w:val="22"/>
          <w:szCs w:val="22"/>
          <w:u w:val="none"/>
          <w:lang w:val="es-ES"/>
        </w:rPr>
        <w:t xml:space="preserve">la </w:t>
      </w:r>
      <w:r w:rsidRPr="00FC67B5">
        <w:rPr>
          <w:rFonts w:asciiTheme="minorHAnsi" w:hAnsiTheme="minorHAnsi" w:cstheme="minorHAnsi"/>
          <w:b w:val="0"/>
          <w:sz w:val="22"/>
          <w:szCs w:val="22"/>
          <w:u w:val="none"/>
          <w:lang w:val="es-ES"/>
        </w:rPr>
        <w:t>Oficina de Administración y Control de Contratos de Obra, ubicada en Bolívar No. 19, Colonia Centro, Delegación Cuauhtémoc, C.P. 06059, en México, Distrito Federal</w:t>
      </w:r>
      <w:r w:rsidRPr="006B5A95">
        <w:rPr>
          <w:rFonts w:asciiTheme="minorHAnsi" w:hAnsiTheme="minorHAnsi" w:cstheme="minorHAnsi"/>
          <w:b w:val="0"/>
          <w:sz w:val="22"/>
          <w:szCs w:val="22"/>
          <w:u w:val="none"/>
          <w:lang w:val="es-ES"/>
        </w:rPr>
        <w:t xml:space="preserve">. </w:t>
      </w:r>
    </w:p>
    <w:p w14:paraId="52EEEC34" w14:textId="77777777" w:rsidR="00083088" w:rsidRPr="006B5A95" w:rsidRDefault="00083088" w:rsidP="00083088">
      <w:pPr>
        <w:pStyle w:val="Entrada"/>
        <w:keepNext w:val="0"/>
        <w:keepLines w:val="0"/>
        <w:widowControl w:val="0"/>
        <w:spacing w:before="0" w:after="0"/>
        <w:ind w:left="357"/>
        <w:rPr>
          <w:rFonts w:asciiTheme="minorHAnsi" w:hAnsiTheme="minorHAnsi" w:cstheme="minorHAnsi"/>
          <w:sz w:val="22"/>
          <w:szCs w:val="22"/>
          <w:u w:val="none"/>
        </w:rPr>
      </w:pPr>
    </w:p>
    <w:p w14:paraId="52EEEC35" w14:textId="77777777" w:rsidR="00083088" w:rsidRPr="006B5A95" w:rsidRDefault="00083088" w:rsidP="00083088">
      <w:pPr>
        <w:pStyle w:val="Entrada"/>
        <w:keepNext w:val="0"/>
        <w:keepLines w:val="0"/>
        <w:widowControl w:val="0"/>
        <w:spacing w:before="0" w:after="0"/>
        <w:ind w:left="357"/>
        <w:rPr>
          <w:rFonts w:asciiTheme="minorHAnsi" w:eastAsia="Calibri" w:hAnsiTheme="minorHAnsi" w:cstheme="minorHAnsi"/>
          <w:sz w:val="22"/>
          <w:szCs w:val="22"/>
          <w:u w:val="none"/>
        </w:rPr>
      </w:pPr>
      <w:r>
        <w:rPr>
          <w:rFonts w:asciiTheme="minorHAnsi" w:hAnsiTheme="minorHAnsi" w:cstheme="minorHAnsi"/>
          <w:sz w:val="22"/>
          <w:szCs w:val="22"/>
          <w:u w:val="none"/>
        </w:rPr>
        <w:t xml:space="preserve">b) </w:t>
      </w:r>
      <w:r w:rsidRPr="006B5A95">
        <w:rPr>
          <w:rFonts w:asciiTheme="minorHAnsi" w:eastAsia="Calibri" w:hAnsiTheme="minorHAnsi" w:cstheme="minorHAnsi"/>
          <w:sz w:val="22"/>
          <w:szCs w:val="22"/>
          <w:u w:val="none"/>
        </w:rPr>
        <w:t>Presentación de garantías.</w:t>
      </w:r>
    </w:p>
    <w:p w14:paraId="52EEEC36" w14:textId="77777777" w:rsidR="00083088" w:rsidRPr="006B5A95" w:rsidRDefault="00083088" w:rsidP="00083088">
      <w:pPr>
        <w:pStyle w:val="Entrada"/>
        <w:keepNext w:val="0"/>
        <w:keepLines w:val="0"/>
        <w:widowControl w:val="0"/>
        <w:spacing w:before="0" w:after="0"/>
        <w:ind w:left="357"/>
        <w:rPr>
          <w:rFonts w:asciiTheme="minorHAnsi" w:hAnsiTheme="minorHAnsi" w:cstheme="minorHAnsi"/>
          <w:b w:val="0"/>
          <w:sz w:val="22"/>
          <w:szCs w:val="22"/>
          <w:u w:val="none"/>
          <w:lang w:val="es-ES"/>
        </w:rPr>
      </w:pPr>
    </w:p>
    <w:p w14:paraId="52EEEC37" w14:textId="77777777" w:rsidR="00083088" w:rsidRPr="006B5A95" w:rsidRDefault="00083088" w:rsidP="00083088">
      <w:pPr>
        <w:pStyle w:val="Entrada"/>
        <w:keepNext w:val="0"/>
        <w:keepLines w:val="0"/>
        <w:widowControl w:val="0"/>
        <w:spacing w:before="0" w:after="0"/>
        <w:ind w:left="360"/>
        <w:rPr>
          <w:rFonts w:asciiTheme="minorHAnsi" w:hAnsiTheme="minorHAnsi" w:cstheme="minorHAnsi"/>
          <w:b w:val="0"/>
          <w:sz w:val="22"/>
          <w:szCs w:val="22"/>
          <w:u w:val="none"/>
          <w:lang w:val="es-ES"/>
        </w:rPr>
      </w:pPr>
      <w:r w:rsidRPr="006B5A95">
        <w:rPr>
          <w:rFonts w:asciiTheme="minorHAnsi" w:eastAsia="Calibri" w:hAnsiTheme="minorHAnsi" w:cstheme="minorHAnsi"/>
          <w:b w:val="0"/>
          <w:bCs/>
          <w:sz w:val="22"/>
          <w:szCs w:val="22"/>
          <w:u w:val="none"/>
        </w:rPr>
        <w:t xml:space="preserve">De acuerdo a lo previsto en el numeral </w:t>
      </w:r>
      <w:r>
        <w:rPr>
          <w:rFonts w:asciiTheme="minorHAnsi" w:eastAsia="Calibri" w:hAnsiTheme="minorHAnsi" w:cstheme="minorHAnsi"/>
          <w:b w:val="0"/>
          <w:bCs/>
          <w:sz w:val="22"/>
          <w:szCs w:val="22"/>
          <w:u w:val="none"/>
        </w:rPr>
        <w:t>5</w:t>
      </w:r>
      <w:r w:rsidRPr="006B5A95">
        <w:rPr>
          <w:rFonts w:asciiTheme="minorHAnsi" w:eastAsia="Calibri" w:hAnsiTheme="minorHAnsi" w:cstheme="minorHAnsi"/>
          <w:b w:val="0"/>
          <w:bCs/>
          <w:sz w:val="22"/>
          <w:szCs w:val="22"/>
          <w:u w:val="none"/>
        </w:rPr>
        <w:t xml:space="preserve"> y en el modelo de contrato adjunto a la invitación de referencia, las </w:t>
      </w:r>
      <w:r w:rsidRPr="006B5A95">
        <w:rPr>
          <w:rFonts w:asciiTheme="minorHAnsi" w:eastAsia="Calibri" w:hAnsiTheme="minorHAnsi" w:cstheme="minorHAnsi"/>
          <w:b w:val="0"/>
          <w:sz w:val="22"/>
          <w:szCs w:val="22"/>
          <w:u w:val="none"/>
        </w:rPr>
        <w:t xml:space="preserve">garantías relativas al anticipo y al cumplimiento del contrato, se deberán expedir por un monto igual al del anticipo, incluyendo el importe del impuesto al valor agregado, la primera, y por el 10% del importe total del contrato, antes del impuesto citado, la segunda, </w:t>
      </w:r>
      <w:r w:rsidRPr="006B5A95">
        <w:rPr>
          <w:rFonts w:asciiTheme="minorHAnsi" w:eastAsia="Calibri" w:hAnsiTheme="minorHAnsi" w:cstheme="minorHAnsi"/>
          <w:b w:val="0"/>
          <w:sz w:val="22"/>
          <w:szCs w:val="22"/>
          <w:u w:val="none"/>
          <w:lang w:val="es-ES"/>
        </w:rPr>
        <w:t xml:space="preserve">y deberán ser presentadas al Banco </w:t>
      </w:r>
      <w:r>
        <w:rPr>
          <w:rFonts w:asciiTheme="minorHAnsi" w:eastAsia="Calibri" w:hAnsiTheme="minorHAnsi" w:cstheme="minorHAnsi"/>
          <w:b w:val="0"/>
          <w:sz w:val="22"/>
          <w:szCs w:val="22"/>
          <w:u w:val="none"/>
          <w:lang w:val="es-ES"/>
        </w:rPr>
        <w:t xml:space="preserve">en un plazo de </w:t>
      </w:r>
      <w:r w:rsidRPr="00DC2B5E">
        <w:rPr>
          <w:rFonts w:asciiTheme="minorHAnsi" w:eastAsia="Calibri" w:hAnsiTheme="minorHAnsi" w:cstheme="minorHAnsi"/>
          <w:b w:val="0"/>
          <w:sz w:val="22"/>
          <w:szCs w:val="22"/>
          <w:u w:val="none"/>
          <w:lang w:val="es-ES"/>
        </w:rPr>
        <w:t>dentro de los 15 días naturales siguientes a la fecha de notificación del</w:t>
      </w:r>
      <w:r>
        <w:rPr>
          <w:rFonts w:asciiTheme="minorHAnsi" w:eastAsia="Calibri" w:hAnsiTheme="minorHAnsi" w:cstheme="minorHAnsi"/>
          <w:b w:val="0"/>
          <w:sz w:val="22"/>
          <w:szCs w:val="22"/>
          <w:u w:val="none"/>
          <w:lang w:val="es-ES"/>
        </w:rPr>
        <w:t xml:space="preserve"> presente </w:t>
      </w:r>
      <w:r w:rsidRPr="00DC2B5E">
        <w:rPr>
          <w:rFonts w:asciiTheme="minorHAnsi" w:eastAsia="Calibri" w:hAnsiTheme="minorHAnsi" w:cstheme="minorHAnsi"/>
          <w:b w:val="0"/>
          <w:sz w:val="22"/>
          <w:szCs w:val="22"/>
          <w:u w:val="none"/>
          <w:lang w:val="es-ES"/>
        </w:rPr>
        <w:t>fallo</w:t>
      </w:r>
      <w:r w:rsidRPr="006B5A95">
        <w:rPr>
          <w:rFonts w:asciiTheme="minorHAnsi" w:eastAsia="Calibri" w:hAnsiTheme="minorHAnsi" w:cstheme="minorHAnsi"/>
          <w:b w:val="0"/>
          <w:sz w:val="22"/>
          <w:szCs w:val="22"/>
          <w:u w:val="none"/>
          <w:lang w:val="es-ES"/>
        </w:rPr>
        <w:t xml:space="preserve">, en </w:t>
      </w:r>
      <w:r w:rsidRPr="00DC2B5E">
        <w:rPr>
          <w:rFonts w:asciiTheme="minorHAnsi" w:hAnsiTheme="minorHAnsi" w:cstheme="minorHAnsi"/>
          <w:b w:val="0"/>
          <w:sz w:val="22"/>
          <w:szCs w:val="22"/>
          <w:u w:val="none"/>
          <w:lang w:val="es-ES"/>
        </w:rPr>
        <w:t>la Oficina de Administración y Control de Contratos de Obra, ubicada en Bolívar No. 19, Colonia Centro, Delegación Cuauhtémoc, C.P. 06059, en México, Distrito Federal</w:t>
      </w:r>
      <w:r w:rsidRPr="006B5A95">
        <w:rPr>
          <w:rFonts w:asciiTheme="minorHAnsi" w:hAnsiTheme="minorHAnsi" w:cstheme="minorHAnsi"/>
          <w:b w:val="0"/>
          <w:sz w:val="22"/>
          <w:szCs w:val="22"/>
          <w:u w:val="none"/>
          <w:lang w:val="es-ES"/>
        </w:rPr>
        <w:t>.</w:t>
      </w:r>
    </w:p>
    <w:p w14:paraId="52EEEC38" w14:textId="07546B9C" w:rsidR="00083088" w:rsidRPr="006B5A95" w:rsidRDefault="00083088" w:rsidP="00083088">
      <w:pPr>
        <w:pStyle w:val="Entrada"/>
        <w:keepNext w:val="0"/>
        <w:keepLines w:val="0"/>
        <w:widowControl w:val="0"/>
        <w:spacing w:before="0" w:after="0"/>
        <w:ind w:left="360"/>
        <w:rPr>
          <w:rFonts w:asciiTheme="minorHAnsi" w:hAnsiTheme="minorHAnsi" w:cstheme="minorHAnsi"/>
          <w:b w:val="0"/>
          <w:sz w:val="22"/>
          <w:szCs w:val="22"/>
          <w:u w:val="none"/>
          <w:lang w:val="es-ES"/>
        </w:rPr>
      </w:pPr>
    </w:p>
    <w:p w14:paraId="52EEEC39" w14:textId="77777777" w:rsidR="00083088" w:rsidRPr="006B5A95" w:rsidRDefault="00083088" w:rsidP="00083088">
      <w:pPr>
        <w:pStyle w:val="Entrada"/>
        <w:keepNext w:val="0"/>
        <w:keepLines w:val="0"/>
        <w:widowControl w:val="0"/>
        <w:spacing w:before="0" w:after="0"/>
        <w:ind w:left="360"/>
        <w:rPr>
          <w:rFonts w:asciiTheme="minorHAnsi" w:eastAsia="Calibri" w:hAnsiTheme="minorHAnsi" w:cstheme="minorHAnsi"/>
          <w:sz w:val="22"/>
          <w:szCs w:val="22"/>
          <w:u w:val="none"/>
        </w:rPr>
      </w:pPr>
      <w:r>
        <w:rPr>
          <w:rFonts w:asciiTheme="minorHAnsi" w:eastAsia="Calibri" w:hAnsiTheme="minorHAnsi" w:cstheme="minorHAnsi"/>
          <w:sz w:val="22"/>
          <w:szCs w:val="22"/>
          <w:u w:val="none"/>
        </w:rPr>
        <w:t xml:space="preserve">c) </w:t>
      </w:r>
      <w:r w:rsidRPr="006B5A95">
        <w:rPr>
          <w:rFonts w:asciiTheme="minorHAnsi" w:eastAsia="Calibri" w:hAnsiTheme="minorHAnsi" w:cstheme="minorHAnsi"/>
          <w:sz w:val="22"/>
          <w:szCs w:val="22"/>
          <w:u w:val="none"/>
        </w:rPr>
        <w:t xml:space="preserve">Entrega de anticipo. </w:t>
      </w:r>
    </w:p>
    <w:p w14:paraId="52EEEC3A" w14:textId="77777777" w:rsidR="00083088" w:rsidRPr="006B5A95" w:rsidRDefault="00083088" w:rsidP="00083088">
      <w:pPr>
        <w:pStyle w:val="Entrada"/>
        <w:keepNext w:val="0"/>
        <w:keepLines w:val="0"/>
        <w:widowControl w:val="0"/>
        <w:spacing w:before="0" w:after="0"/>
        <w:ind w:left="360"/>
        <w:rPr>
          <w:rFonts w:asciiTheme="minorHAnsi" w:eastAsia="Calibri" w:hAnsiTheme="minorHAnsi" w:cstheme="minorHAnsi"/>
          <w:sz w:val="22"/>
          <w:szCs w:val="22"/>
          <w:u w:val="none"/>
        </w:rPr>
      </w:pPr>
    </w:p>
    <w:p w14:paraId="52EEEC3B" w14:textId="77777777" w:rsidR="00083088" w:rsidRPr="00FE7CC2" w:rsidRDefault="00083088" w:rsidP="00083088">
      <w:pPr>
        <w:pStyle w:val="Entrada"/>
        <w:keepNext w:val="0"/>
        <w:keepLines w:val="0"/>
        <w:widowControl w:val="0"/>
        <w:spacing w:before="0" w:after="0"/>
        <w:ind w:left="360"/>
        <w:rPr>
          <w:rFonts w:asciiTheme="minorHAnsi" w:eastAsia="Calibri" w:hAnsiTheme="minorHAnsi" w:cstheme="minorHAnsi"/>
          <w:b w:val="0"/>
          <w:sz w:val="22"/>
          <w:szCs w:val="22"/>
          <w:u w:val="none"/>
          <w:lang w:val="es-ES"/>
        </w:rPr>
      </w:pPr>
      <w:r w:rsidRPr="006B5A95">
        <w:rPr>
          <w:rFonts w:asciiTheme="minorHAnsi" w:eastAsia="Calibri" w:hAnsiTheme="minorHAnsi" w:cstheme="minorHAnsi"/>
          <w:b w:val="0"/>
          <w:bCs/>
          <w:sz w:val="22"/>
          <w:szCs w:val="22"/>
          <w:u w:val="none"/>
        </w:rPr>
        <w:t xml:space="preserve">De acuerdo a lo previsto en el numeral </w:t>
      </w:r>
      <w:r>
        <w:rPr>
          <w:rFonts w:asciiTheme="minorHAnsi" w:eastAsia="Calibri" w:hAnsiTheme="minorHAnsi" w:cstheme="minorHAnsi"/>
          <w:b w:val="0"/>
          <w:bCs/>
          <w:sz w:val="22"/>
          <w:szCs w:val="22"/>
          <w:u w:val="none"/>
        </w:rPr>
        <w:t>10.2</w:t>
      </w:r>
      <w:r w:rsidRPr="006B5A95">
        <w:rPr>
          <w:rFonts w:asciiTheme="minorHAnsi" w:eastAsia="Calibri" w:hAnsiTheme="minorHAnsi" w:cstheme="minorHAnsi"/>
          <w:b w:val="0"/>
          <w:bCs/>
          <w:sz w:val="22"/>
          <w:szCs w:val="22"/>
          <w:u w:val="none"/>
        </w:rPr>
        <w:t xml:space="preserve"> y en el modelo de contrato adjunto a la invitación de referencia, s</w:t>
      </w:r>
      <w:r w:rsidRPr="006B5A95">
        <w:rPr>
          <w:rFonts w:asciiTheme="minorHAnsi" w:eastAsia="Calibri" w:hAnsiTheme="minorHAnsi" w:cstheme="minorHAnsi"/>
          <w:b w:val="0"/>
          <w:sz w:val="22"/>
          <w:szCs w:val="22"/>
          <w:u w:val="none"/>
        </w:rPr>
        <w:t xml:space="preserve">e otorgará, en una sola exhibición, un anticipo del 30% de la asignación presupuestal autorizada para el contrato respectivo en el ejercicio </w:t>
      </w:r>
      <w:r>
        <w:rPr>
          <w:rFonts w:asciiTheme="minorHAnsi" w:eastAsia="Calibri" w:hAnsiTheme="minorHAnsi" w:cstheme="minorHAnsi"/>
          <w:b w:val="0"/>
          <w:sz w:val="22"/>
          <w:szCs w:val="22"/>
          <w:u w:val="none"/>
        </w:rPr>
        <w:t>2014</w:t>
      </w:r>
      <w:r w:rsidRPr="006B5A95">
        <w:rPr>
          <w:rFonts w:asciiTheme="minorHAnsi" w:eastAsia="Calibri" w:hAnsiTheme="minorHAnsi" w:cstheme="minorHAnsi"/>
          <w:b w:val="0"/>
          <w:sz w:val="22"/>
          <w:szCs w:val="22"/>
          <w:u w:val="none"/>
        </w:rPr>
        <w:t xml:space="preserve">, </w:t>
      </w:r>
      <w:r w:rsidRPr="00FE7CC2">
        <w:rPr>
          <w:rFonts w:asciiTheme="minorHAnsi" w:eastAsia="Calibri" w:hAnsiTheme="minorHAnsi" w:cstheme="minorHAnsi"/>
          <w:b w:val="0"/>
          <w:sz w:val="22"/>
          <w:szCs w:val="22"/>
          <w:u w:val="none"/>
        </w:rPr>
        <w:t>para ser destinado para inicio de obra y demás conceptos expresados en el artículo 48 fracción II de las Normas del Banco de México en Materia de Obra Inmobiliaria y Servicios Relacionados con la Misma. Dicho anticipo se realizará en una sola exhibición y se amortizará en los términos establecidos en el contrato que al efecto se celebre.</w:t>
      </w:r>
    </w:p>
    <w:p w14:paraId="52EEEC3C" w14:textId="77777777" w:rsidR="00083088" w:rsidRPr="006B5A95" w:rsidRDefault="00083088" w:rsidP="00083088">
      <w:pPr>
        <w:pStyle w:val="Entrada"/>
        <w:keepNext w:val="0"/>
        <w:keepLines w:val="0"/>
        <w:widowControl w:val="0"/>
        <w:spacing w:before="0" w:after="0"/>
        <w:ind w:left="360"/>
        <w:rPr>
          <w:rFonts w:asciiTheme="minorHAnsi" w:eastAsia="Calibri" w:hAnsiTheme="minorHAnsi" w:cstheme="minorHAnsi"/>
          <w:b w:val="0"/>
          <w:sz w:val="22"/>
          <w:szCs w:val="22"/>
          <w:u w:val="none"/>
        </w:rPr>
      </w:pPr>
    </w:p>
    <w:p w14:paraId="52EEEC3D" w14:textId="77777777" w:rsidR="00083088" w:rsidRPr="006B5A95" w:rsidRDefault="00083088" w:rsidP="00083088">
      <w:pPr>
        <w:pStyle w:val="Entrada"/>
        <w:keepNext w:val="0"/>
        <w:keepLines w:val="0"/>
        <w:widowControl w:val="0"/>
        <w:spacing w:before="0" w:after="0"/>
        <w:ind w:left="360"/>
        <w:rPr>
          <w:rFonts w:asciiTheme="minorHAnsi" w:eastAsia="Calibri" w:hAnsiTheme="minorHAnsi" w:cstheme="minorHAnsi"/>
          <w:b w:val="0"/>
          <w:sz w:val="22"/>
          <w:szCs w:val="22"/>
          <w:u w:val="none"/>
          <w:lang w:val="es-ES"/>
        </w:rPr>
      </w:pPr>
      <w:r w:rsidRPr="006B5A95">
        <w:rPr>
          <w:rFonts w:asciiTheme="minorHAnsi" w:eastAsia="Calibri" w:hAnsiTheme="minorHAnsi" w:cstheme="minorHAnsi"/>
          <w:b w:val="0"/>
          <w:sz w:val="22"/>
          <w:szCs w:val="22"/>
          <w:u w:val="none"/>
          <w:lang w:val="es-ES"/>
        </w:rPr>
        <w:t xml:space="preserve">El pago del citado anticipo se efectuará mediante una transferencia bancaria que realice el Banco al licitante ganador, en los plazos, términos y condiciones establecidos en el modelo del contrato </w:t>
      </w:r>
      <w:r>
        <w:rPr>
          <w:rFonts w:asciiTheme="minorHAnsi" w:eastAsia="Calibri" w:hAnsiTheme="minorHAnsi" w:cstheme="minorHAnsi"/>
          <w:b w:val="0"/>
          <w:sz w:val="22"/>
          <w:szCs w:val="22"/>
          <w:u w:val="none"/>
          <w:lang w:val="es-ES"/>
        </w:rPr>
        <w:t>respectivo</w:t>
      </w:r>
      <w:r w:rsidRPr="006B5A95">
        <w:rPr>
          <w:rFonts w:asciiTheme="minorHAnsi" w:eastAsia="Calibri" w:hAnsiTheme="minorHAnsi" w:cstheme="minorHAnsi"/>
          <w:b w:val="0"/>
          <w:sz w:val="22"/>
          <w:szCs w:val="22"/>
          <w:u w:val="none"/>
          <w:lang w:val="es-ES"/>
        </w:rPr>
        <w:t>.</w:t>
      </w:r>
    </w:p>
    <w:p w14:paraId="52EEEC3E" w14:textId="77777777" w:rsidR="00083088" w:rsidRPr="006B5A95" w:rsidRDefault="00083088" w:rsidP="00083088">
      <w:pPr>
        <w:rPr>
          <w:rFonts w:asciiTheme="minorHAnsi" w:hAnsiTheme="minorHAnsi" w:cstheme="minorHAnsi"/>
          <w:b/>
          <w:sz w:val="22"/>
          <w:szCs w:val="22"/>
          <w:lang w:val="es-MX" w:eastAsia="es-MX"/>
        </w:rPr>
      </w:pPr>
    </w:p>
    <w:p w14:paraId="52EEEC3F" w14:textId="77777777" w:rsidR="00083088" w:rsidRPr="006B5A95" w:rsidRDefault="00083088" w:rsidP="00083088">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V</w:t>
      </w:r>
      <w:r>
        <w:rPr>
          <w:rFonts w:asciiTheme="minorHAnsi" w:hAnsiTheme="minorHAnsi" w:cstheme="minorHAnsi"/>
          <w:sz w:val="22"/>
          <w:szCs w:val="22"/>
          <w:u w:val="none"/>
        </w:rPr>
        <w:t>I</w:t>
      </w:r>
      <w:r w:rsidRPr="006B5A95">
        <w:rPr>
          <w:rFonts w:asciiTheme="minorHAnsi" w:hAnsiTheme="minorHAnsi" w:cstheme="minorHAnsi"/>
          <w:sz w:val="22"/>
          <w:szCs w:val="22"/>
          <w:u w:val="none"/>
        </w:rPr>
        <w:t>.</w:t>
      </w:r>
      <w:r>
        <w:rPr>
          <w:rFonts w:asciiTheme="minorHAnsi" w:hAnsiTheme="minorHAnsi" w:cstheme="minorHAnsi"/>
          <w:sz w:val="22"/>
          <w:szCs w:val="22"/>
          <w:u w:val="none"/>
        </w:rPr>
        <w:tab/>
      </w:r>
      <w:r w:rsidRPr="006B5A95">
        <w:rPr>
          <w:rFonts w:asciiTheme="minorHAnsi" w:hAnsiTheme="minorHAnsi" w:cstheme="minorHAnsi"/>
          <w:sz w:val="22"/>
          <w:szCs w:val="22"/>
          <w:u w:val="none"/>
        </w:rPr>
        <w:t>NOMBRE, CARGO, FACULTADES Y FIRMA DE LOS RESPONSABLES DE LA EMISIÓN DEL FALLO Y DE LA EVALUACIÓN DE LAS PROPOSICIONES.</w:t>
      </w:r>
    </w:p>
    <w:p w14:paraId="52EEEC40" w14:textId="77777777" w:rsidR="00083088" w:rsidRPr="006B5A95" w:rsidRDefault="00083088" w:rsidP="00083088">
      <w:pPr>
        <w:pStyle w:val="Entrada"/>
        <w:keepNext w:val="0"/>
        <w:keepLines w:val="0"/>
        <w:widowControl w:val="0"/>
        <w:spacing w:before="0" w:after="0"/>
        <w:ind w:left="426" w:hanging="426"/>
        <w:rPr>
          <w:rFonts w:asciiTheme="minorHAnsi" w:hAnsiTheme="minorHAnsi" w:cstheme="minorHAnsi"/>
          <w:sz w:val="22"/>
          <w:szCs w:val="22"/>
          <w:u w:val="none"/>
        </w:rPr>
      </w:pPr>
    </w:p>
    <w:p w14:paraId="52EEEC41" w14:textId="77777777" w:rsidR="00083088" w:rsidRPr="006B5A95" w:rsidRDefault="00083088" w:rsidP="00083088">
      <w:pPr>
        <w:widowControl w:val="0"/>
        <w:autoSpaceDE w:val="0"/>
        <w:autoSpaceDN w:val="0"/>
        <w:adjustRightInd w:val="0"/>
        <w:ind w:firstLine="284"/>
        <w:jc w:val="both"/>
        <w:rPr>
          <w:rFonts w:asciiTheme="minorHAnsi" w:hAnsiTheme="minorHAnsi" w:cstheme="minorHAnsi"/>
          <w:b/>
          <w:sz w:val="22"/>
          <w:szCs w:val="22"/>
        </w:rPr>
      </w:pPr>
      <w:r>
        <w:rPr>
          <w:rFonts w:asciiTheme="minorHAnsi" w:hAnsiTheme="minorHAnsi" w:cstheme="minorHAnsi"/>
          <w:b/>
          <w:sz w:val="22"/>
          <w:szCs w:val="22"/>
        </w:rPr>
        <w:t>a)</w:t>
      </w:r>
      <w:r w:rsidRPr="006B5A95">
        <w:rPr>
          <w:rFonts w:asciiTheme="minorHAnsi" w:hAnsiTheme="minorHAnsi" w:cstheme="minorHAnsi"/>
          <w:b/>
          <w:sz w:val="22"/>
          <w:szCs w:val="22"/>
        </w:rPr>
        <w:t xml:space="preserve"> Responsables de la emisión del fallo.</w:t>
      </w:r>
    </w:p>
    <w:p w14:paraId="52EEEC42" w14:textId="77777777" w:rsidR="00083088" w:rsidRPr="006B5A95" w:rsidRDefault="00083088" w:rsidP="00083088">
      <w:pPr>
        <w:widowControl w:val="0"/>
        <w:autoSpaceDE w:val="0"/>
        <w:autoSpaceDN w:val="0"/>
        <w:adjustRightInd w:val="0"/>
        <w:ind w:left="426"/>
        <w:jc w:val="both"/>
        <w:rPr>
          <w:rFonts w:asciiTheme="minorHAnsi" w:hAnsiTheme="minorHAnsi" w:cstheme="minorHAnsi"/>
          <w:b/>
          <w:sz w:val="22"/>
          <w:szCs w:val="22"/>
        </w:rPr>
      </w:pPr>
    </w:p>
    <w:p w14:paraId="52EEEC43" w14:textId="77777777" w:rsidR="00083088" w:rsidRPr="006B5A95" w:rsidRDefault="00083088" w:rsidP="00083088">
      <w:pPr>
        <w:widowControl w:val="0"/>
        <w:autoSpaceDE w:val="0"/>
        <w:autoSpaceDN w:val="0"/>
        <w:adjustRightInd w:val="0"/>
        <w:ind w:left="284"/>
        <w:jc w:val="both"/>
        <w:rPr>
          <w:rFonts w:asciiTheme="minorHAnsi" w:hAnsiTheme="minorHAnsi" w:cstheme="minorHAnsi"/>
          <w:sz w:val="22"/>
          <w:szCs w:val="22"/>
        </w:rPr>
      </w:pPr>
      <w:r w:rsidRPr="006B5A95">
        <w:rPr>
          <w:rFonts w:asciiTheme="minorHAnsi" w:hAnsiTheme="minorHAnsi" w:cstheme="minorHAnsi"/>
          <w:sz w:val="22"/>
          <w:szCs w:val="22"/>
        </w:rPr>
        <w:t xml:space="preserve">El presente fallo se emite en forma mancomunada por </w:t>
      </w:r>
      <w:r>
        <w:rPr>
          <w:rFonts w:asciiTheme="minorHAnsi" w:hAnsiTheme="minorHAnsi" w:cstheme="minorHAnsi"/>
          <w:sz w:val="22"/>
          <w:szCs w:val="22"/>
        </w:rPr>
        <w:t>los ingenieros Silverio Tenorio Pérez</w:t>
      </w:r>
      <w:r w:rsidRPr="00DC2B5E">
        <w:rPr>
          <w:rFonts w:asciiTheme="minorHAnsi" w:hAnsiTheme="minorHAnsi" w:cstheme="minorHAnsi"/>
          <w:sz w:val="22"/>
          <w:szCs w:val="22"/>
        </w:rPr>
        <w:t xml:space="preserve"> </w:t>
      </w:r>
      <w:r w:rsidRPr="006B5A95">
        <w:rPr>
          <w:rFonts w:asciiTheme="minorHAnsi" w:hAnsiTheme="minorHAnsi" w:cstheme="minorHAnsi"/>
          <w:sz w:val="22"/>
          <w:szCs w:val="22"/>
        </w:rPr>
        <w:t xml:space="preserve">y </w:t>
      </w:r>
      <w:r>
        <w:rPr>
          <w:rFonts w:asciiTheme="minorHAnsi" w:hAnsiTheme="minorHAnsi" w:cstheme="minorHAnsi"/>
          <w:sz w:val="22"/>
          <w:szCs w:val="22"/>
        </w:rPr>
        <w:t>Gregorio Ramírez Díaz</w:t>
      </w:r>
      <w:r w:rsidRPr="006B5A95">
        <w:rPr>
          <w:rFonts w:asciiTheme="minorHAnsi" w:hAnsiTheme="minorHAnsi" w:cstheme="minorHAnsi"/>
          <w:sz w:val="22"/>
          <w:szCs w:val="22"/>
        </w:rPr>
        <w:t xml:space="preserve">, en su carácter de </w:t>
      </w:r>
      <w:r>
        <w:rPr>
          <w:rFonts w:asciiTheme="minorHAnsi" w:hAnsiTheme="minorHAnsi" w:cstheme="minorHAnsi"/>
          <w:sz w:val="22"/>
          <w:szCs w:val="22"/>
        </w:rPr>
        <w:t>Gerente de Inmobiliaria y de Servicios y Subgerente de Operación de Inmuebles</w:t>
      </w:r>
      <w:r w:rsidRPr="006B5A95">
        <w:rPr>
          <w:rFonts w:asciiTheme="minorHAnsi" w:hAnsiTheme="minorHAnsi" w:cstheme="minorHAnsi"/>
          <w:sz w:val="22"/>
          <w:szCs w:val="22"/>
        </w:rPr>
        <w:t xml:space="preserve">, respectivamente, adscritos a la Dirección de Recursos Materiales del Banco de México, cuya firma se encuentra al calce, con fundamento en </w:t>
      </w:r>
      <w:r w:rsidRPr="006B5A95">
        <w:rPr>
          <w:rFonts w:asciiTheme="minorHAnsi" w:hAnsiTheme="minorHAnsi" w:cstheme="minorHAnsi"/>
          <w:sz w:val="22"/>
          <w:szCs w:val="22"/>
          <w:lang w:val="es-MX" w:eastAsia="es-MX"/>
        </w:rPr>
        <w:t xml:space="preserve">los artículos 8°, 10° y 27 Bis del Reglamento Interior del Banco de México, así como Segundo del </w:t>
      </w:r>
      <w:r w:rsidRPr="006B5A95">
        <w:rPr>
          <w:rFonts w:asciiTheme="minorHAnsi" w:hAnsiTheme="minorHAnsi" w:cstheme="minorHAnsi"/>
          <w:sz w:val="22"/>
          <w:szCs w:val="22"/>
        </w:rPr>
        <w:t>Acuerdo de Adscripción de sus Unidades Administrativas.</w:t>
      </w:r>
    </w:p>
    <w:p w14:paraId="52EEEC44" w14:textId="77777777" w:rsidR="00083088" w:rsidRDefault="00083088" w:rsidP="00083088">
      <w:pPr>
        <w:widowControl w:val="0"/>
        <w:autoSpaceDE w:val="0"/>
        <w:autoSpaceDN w:val="0"/>
        <w:adjustRightInd w:val="0"/>
        <w:ind w:left="426"/>
        <w:jc w:val="both"/>
        <w:rPr>
          <w:rFonts w:asciiTheme="minorHAnsi" w:hAnsiTheme="minorHAnsi" w:cstheme="minorHAnsi"/>
          <w:sz w:val="22"/>
          <w:szCs w:val="22"/>
        </w:rPr>
      </w:pPr>
    </w:p>
    <w:p w14:paraId="5610271F" w14:textId="77777777" w:rsidR="00BE5DAA" w:rsidRDefault="00BE5DAA" w:rsidP="00083088">
      <w:pPr>
        <w:widowControl w:val="0"/>
        <w:autoSpaceDE w:val="0"/>
        <w:autoSpaceDN w:val="0"/>
        <w:adjustRightInd w:val="0"/>
        <w:ind w:left="426"/>
        <w:jc w:val="both"/>
        <w:rPr>
          <w:rFonts w:asciiTheme="minorHAnsi" w:hAnsiTheme="minorHAnsi" w:cstheme="minorHAnsi"/>
          <w:sz w:val="22"/>
          <w:szCs w:val="22"/>
        </w:rPr>
      </w:pPr>
    </w:p>
    <w:p w14:paraId="44B9C620" w14:textId="77777777" w:rsidR="00BE5DAA" w:rsidRDefault="00BE5DAA" w:rsidP="00083088">
      <w:pPr>
        <w:widowControl w:val="0"/>
        <w:autoSpaceDE w:val="0"/>
        <w:autoSpaceDN w:val="0"/>
        <w:adjustRightInd w:val="0"/>
        <w:ind w:left="426"/>
        <w:jc w:val="both"/>
        <w:rPr>
          <w:rFonts w:asciiTheme="minorHAnsi" w:hAnsiTheme="minorHAnsi" w:cstheme="minorHAnsi"/>
          <w:sz w:val="22"/>
          <w:szCs w:val="22"/>
        </w:rPr>
      </w:pPr>
    </w:p>
    <w:p w14:paraId="25F288C0" w14:textId="77777777" w:rsidR="00BE5DAA" w:rsidRDefault="00BE5DAA" w:rsidP="00083088">
      <w:pPr>
        <w:widowControl w:val="0"/>
        <w:autoSpaceDE w:val="0"/>
        <w:autoSpaceDN w:val="0"/>
        <w:adjustRightInd w:val="0"/>
        <w:ind w:left="426"/>
        <w:jc w:val="both"/>
        <w:rPr>
          <w:rFonts w:asciiTheme="minorHAnsi" w:hAnsiTheme="minorHAnsi" w:cstheme="minorHAnsi"/>
          <w:sz w:val="22"/>
          <w:szCs w:val="22"/>
        </w:rPr>
      </w:pPr>
    </w:p>
    <w:p w14:paraId="64750065" w14:textId="77777777" w:rsidR="00BE5DAA" w:rsidRPr="006B5A95" w:rsidRDefault="00BE5DAA" w:rsidP="00083088">
      <w:pPr>
        <w:widowControl w:val="0"/>
        <w:autoSpaceDE w:val="0"/>
        <w:autoSpaceDN w:val="0"/>
        <w:adjustRightInd w:val="0"/>
        <w:ind w:left="426"/>
        <w:jc w:val="both"/>
        <w:rPr>
          <w:rFonts w:asciiTheme="minorHAnsi" w:hAnsiTheme="minorHAnsi" w:cstheme="minorHAnsi"/>
          <w:sz w:val="22"/>
          <w:szCs w:val="22"/>
        </w:rPr>
      </w:pPr>
    </w:p>
    <w:p w14:paraId="52EEEC45" w14:textId="77777777" w:rsidR="00083088" w:rsidRDefault="00083088" w:rsidP="00083088">
      <w:pPr>
        <w:widowControl w:val="0"/>
        <w:autoSpaceDE w:val="0"/>
        <w:autoSpaceDN w:val="0"/>
        <w:adjustRightInd w:val="0"/>
        <w:ind w:firstLine="284"/>
        <w:jc w:val="both"/>
        <w:rPr>
          <w:rFonts w:asciiTheme="minorHAnsi" w:hAnsiTheme="minorHAnsi" w:cstheme="minorHAnsi"/>
          <w:b/>
          <w:sz w:val="22"/>
          <w:szCs w:val="22"/>
        </w:rPr>
      </w:pPr>
      <w:r>
        <w:rPr>
          <w:rFonts w:asciiTheme="minorHAnsi" w:hAnsiTheme="minorHAnsi" w:cstheme="minorHAnsi"/>
          <w:b/>
          <w:sz w:val="22"/>
          <w:szCs w:val="22"/>
        </w:rPr>
        <w:t>b)</w:t>
      </w:r>
      <w:r w:rsidRPr="006B5A95">
        <w:rPr>
          <w:rFonts w:asciiTheme="minorHAnsi" w:hAnsiTheme="minorHAnsi" w:cstheme="minorHAnsi"/>
          <w:b/>
          <w:sz w:val="22"/>
          <w:szCs w:val="22"/>
        </w:rPr>
        <w:t xml:space="preserve"> Responsable de la evaluación de las proposiciones.</w:t>
      </w:r>
    </w:p>
    <w:p w14:paraId="52EEEC46" w14:textId="77777777" w:rsidR="00083088" w:rsidRPr="006B5A95" w:rsidRDefault="00083088" w:rsidP="00083088">
      <w:pPr>
        <w:widowControl w:val="0"/>
        <w:tabs>
          <w:tab w:val="left" w:pos="567"/>
        </w:tabs>
        <w:autoSpaceDE w:val="0"/>
        <w:autoSpaceDN w:val="0"/>
        <w:adjustRightInd w:val="0"/>
        <w:ind w:left="426"/>
        <w:jc w:val="both"/>
        <w:rPr>
          <w:rFonts w:asciiTheme="minorHAnsi" w:hAnsiTheme="minorHAnsi" w:cstheme="minorHAnsi"/>
          <w:b/>
          <w:sz w:val="22"/>
          <w:szCs w:val="22"/>
        </w:rPr>
      </w:pPr>
    </w:p>
    <w:p w14:paraId="52EEEC47" w14:textId="77777777" w:rsidR="00083088" w:rsidRPr="00C83D3A" w:rsidRDefault="00083088" w:rsidP="00083088">
      <w:pPr>
        <w:widowControl w:val="0"/>
        <w:autoSpaceDE w:val="0"/>
        <w:autoSpaceDN w:val="0"/>
        <w:adjustRightInd w:val="0"/>
        <w:ind w:left="284"/>
        <w:jc w:val="both"/>
        <w:rPr>
          <w:rFonts w:asciiTheme="minorHAnsi" w:hAnsiTheme="minorHAnsi" w:cstheme="minorHAnsi"/>
          <w:sz w:val="22"/>
          <w:szCs w:val="22"/>
        </w:rPr>
      </w:pPr>
      <w:r w:rsidRPr="00C83D3A">
        <w:rPr>
          <w:rFonts w:asciiTheme="minorHAnsi" w:hAnsiTheme="minorHAnsi" w:cstheme="minorHAnsi"/>
          <w:sz w:val="22"/>
          <w:szCs w:val="22"/>
        </w:rPr>
        <w:t xml:space="preserve">Los responsables de la evaluación de los aspectos técnicos y económicos de las proposiciones, en el presente procedimiento, son </w:t>
      </w:r>
      <w:r>
        <w:rPr>
          <w:rFonts w:asciiTheme="minorHAnsi" w:hAnsiTheme="minorHAnsi" w:cstheme="minorHAnsi"/>
          <w:sz w:val="22"/>
          <w:szCs w:val="22"/>
        </w:rPr>
        <w:t>los ingenieros Sergio García Ramírez y Fernando Vázquez García</w:t>
      </w:r>
      <w:r w:rsidRPr="00C83D3A">
        <w:rPr>
          <w:rFonts w:asciiTheme="minorHAnsi" w:hAnsiTheme="minorHAnsi" w:cstheme="minorHAnsi"/>
          <w:sz w:val="22"/>
          <w:szCs w:val="22"/>
        </w:rPr>
        <w:t>, en su carácter de Jefe e Ingeniero de Mantenimiento de Inmuebles</w:t>
      </w:r>
      <w:r>
        <w:rPr>
          <w:rFonts w:asciiTheme="minorHAnsi" w:hAnsiTheme="minorHAnsi" w:cstheme="minorHAnsi"/>
          <w:sz w:val="22"/>
          <w:szCs w:val="22"/>
        </w:rPr>
        <w:t xml:space="preserve">, </w:t>
      </w:r>
      <w:r w:rsidRPr="00C83D3A">
        <w:rPr>
          <w:rFonts w:asciiTheme="minorHAnsi" w:hAnsiTheme="minorHAnsi" w:cstheme="minorHAnsi"/>
          <w:sz w:val="22"/>
          <w:szCs w:val="22"/>
        </w:rPr>
        <w:t>respectivamente, adscritos a la Gerencia Inmobiliaria y de Servicios de la Dirección de Recursos Materiales del Banco de México.</w:t>
      </w:r>
    </w:p>
    <w:p w14:paraId="52EEEC48" w14:textId="77777777" w:rsidR="00083088" w:rsidRDefault="00083088" w:rsidP="00083088">
      <w:pPr>
        <w:ind w:left="284"/>
        <w:jc w:val="both"/>
        <w:rPr>
          <w:rFonts w:asciiTheme="minorHAnsi" w:hAnsiTheme="minorHAnsi" w:cstheme="minorHAnsi"/>
          <w:sz w:val="22"/>
          <w:szCs w:val="22"/>
          <w:lang w:val="es-MX" w:eastAsia="es-MX"/>
        </w:rPr>
      </w:pPr>
    </w:p>
    <w:p w14:paraId="52EEEC49" w14:textId="77777777" w:rsidR="00083088" w:rsidRDefault="00083088" w:rsidP="00083088">
      <w:pPr>
        <w:ind w:left="284"/>
        <w:jc w:val="both"/>
        <w:rPr>
          <w:rFonts w:asciiTheme="minorHAnsi" w:hAnsiTheme="minorHAnsi" w:cstheme="minorHAnsi"/>
          <w:sz w:val="22"/>
          <w:szCs w:val="22"/>
          <w:lang w:val="es-MX" w:eastAsia="es-MX"/>
        </w:rPr>
      </w:pPr>
    </w:p>
    <w:p w14:paraId="779D09F1" w14:textId="77777777" w:rsidR="00BE5DAA" w:rsidRPr="006B5A95" w:rsidRDefault="00BE5DAA" w:rsidP="00083088">
      <w:pPr>
        <w:ind w:left="284"/>
        <w:jc w:val="both"/>
        <w:rPr>
          <w:rFonts w:asciiTheme="minorHAnsi" w:hAnsiTheme="minorHAnsi" w:cstheme="minorHAnsi"/>
          <w:sz w:val="22"/>
          <w:szCs w:val="22"/>
          <w:lang w:val="es-MX" w:eastAsia="es-MX"/>
        </w:rPr>
      </w:pPr>
      <w:bookmarkStart w:id="0" w:name="_GoBack"/>
      <w:bookmarkEnd w:id="0"/>
    </w:p>
    <w:p w14:paraId="52EEEC4A" w14:textId="77777777" w:rsidR="00083088" w:rsidRPr="006B5A95" w:rsidRDefault="00083088" w:rsidP="00083088">
      <w:pPr>
        <w:pStyle w:val="cjletrapeque"/>
        <w:spacing w:after="0"/>
        <w:jc w:val="center"/>
        <w:rPr>
          <w:rFonts w:asciiTheme="minorHAnsi" w:hAnsiTheme="minorHAnsi" w:cstheme="minorHAnsi"/>
          <w:b/>
          <w:sz w:val="22"/>
          <w:szCs w:val="22"/>
          <w:lang w:val="pt-BR"/>
        </w:rPr>
      </w:pPr>
      <w:r w:rsidRPr="006B5A95">
        <w:rPr>
          <w:rFonts w:asciiTheme="minorHAnsi" w:hAnsiTheme="minorHAnsi" w:cstheme="minorHAnsi"/>
          <w:b/>
          <w:sz w:val="22"/>
          <w:szCs w:val="22"/>
          <w:lang w:val="pt-BR"/>
        </w:rPr>
        <w:t>BANCO DE MÉXICO</w:t>
      </w:r>
    </w:p>
    <w:tbl>
      <w:tblPr>
        <w:tblW w:w="10244" w:type="dxa"/>
        <w:jc w:val="center"/>
        <w:tblInd w:w="-132" w:type="dxa"/>
        <w:tblLayout w:type="fixed"/>
        <w:tblLook w:val="01E0" w:firstRow="1" w:lastRow="1" w:firstColumn="1" w:lastColumn="1" w:noHBand="0" w:noVBand="0"/>
      </w:tblPr>
      <w:tblGrid>
        <w:gridCol w:w="5052"/>
        <w:gridCol w:w="5192"/>
      </w:tblGrid>
      <w:tr w:rsidR="00083088" w:rsidRPr="006B5A95" w14:paraId="52EEEC5A" w14:textId="77777777" w:rsidTr="007F24DC">
        <w:trPr>
          <w:jc w:val="center"/>
        </w:trPr>
        <w:tc>
          <w:tcPr>
            <w:tcW w:w="5052" w:type="dxa"/>
          </w:tcPr>
          <w:p w14:paraId="52EEEC4B" w14:textId="77777777" w:rsidR="00083088" w:rsidRPr="006B5A95" w:rsidRDefault="00083088" w:rsidP="007F24DC">
            <w:pPr>
              <w:pStyle w:val="cjletrapeque"/>
              <w:spacing w:after="0"/>
              <w:jc w:val="center"/>
              <w:rPr>
                <w:rFonts w:asciiTheme="minorHAnsi" w:hAnsiTheme="minorHAnsi" w:cstheme="minorHAnsi"/>
                <w:sz w:val="22"/>
                <w:szCs w:val="22"/>
              </w:rPr>
            </w:pPr>
          </w:p>
          <w:p w14:paraId="52EEEC4C" w14:textId="77777777" w:rsidR="00083088" w:rsidRDefault="00083088" w:rsidP="007F24DC">
            <w:pPr>
              <w:pStyle w:val="cjletrapeque"/>
              <w:spacing w:after="0"/>
              <w:jc w:val="center"/>
              <w:rPr>
                <w:rFonts w:asciiTheme="minorHAnsi" w:hAnsiTheme="minorHAnsi" w:cstheme="minorHAnsi"/>
                <w:sz w:val="22"/>
                <w:szCs w:val="22"/>
              </w:rPr>
            </w:pPr>
          </w:p>
          <w:p w14:paraId="52EEEC4D" w14:textId="77777777" w:rsidR="00083088" w:rsidRPr="006B5A95" w:rsidRDefault="00083088" w:rsidP="007F24DC">
            <w:pPr>
              <w:pStyle w:val="cjletrapeque"/>
              <w:spacing w:after="0"/>
              <w:jc w:val="center"/>
              <w:rPr>
                <w:rFonts w:asciiTheme="minorHAnsi" w:hAnsiTheme="minorHAnsi" w:cstheme="minorHAnsi"/>
                <w:sz w:val="22"/>
                <w:szCs w:val="22"/>
              </w:rPr>
            </w:pPr>
          </w:p>
          <w:p w14:paraId="52EEEC4E" w14:textId="77777777" w:rsidR="00083088" w:rsidRDefault="00083088" w:rsidP="007F24DC">
            <w:pPr>
              <w:pStyle w:val="cjletrapeque"/>
              <w:spacing w:after="0"/>
              <w:jc w:val="center"/>
              <w:rPr>
                <w:rFonts w:asciiTheme="minorHAnsi" w:hAnsiTheme="minorHAnsi" w:cstheme="minorHAnsi"/>
                <w:sz w:val="22"/>
                <w:szCs w:val="22"/>
              </w:rPr>
            </w:pPr>
          </w:p>
          <w:p w14:paraId="52EEEC4F" w14:textId="77777777" w:rsidR="00083088" w:rsidRPr="006B5A95" w:rsidRDefault="00083088" w:rsidP="007F24DC">
            <w:pPr>
              <w:pStyle w:val="cjletrapeque"/>
              <w:spacing w:after="0"/>
              <w:jc w:val="center"/>
              <w:rPr>
                <w:rFonts w:asciiTheme="minorHAnsi" w:hAnsiTheme="minorHAnsi" w:cstheme="minorHAnsi"/>
                <w:sz w:val="22"/>
                <w:szCs w:val="22"/>
              </w:rPr>
            </w:pPr>
            <w:r w:rsidRPr="006B5A95">
              <w:rPr>
                <w:rFonts w:asciiTheme="minorHAnsi" w:hAnsiTheme="minorHAnsi" w:cstheme="minorHAnsi"/>
                <w:sz w:val="22"/>
                <w:szCs w:val="22"/>
              </w:rPr>
              <w:t>_________________________________________</w:t>
            </w:r>
          </w:p>
          <w:p w14:paraId="52EEEC50" w14:textId="77777777" w:rsidR="00083088" w:rsidRDefault="00083088" w:rsidP="007F24DC">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ING. SILVERIO TENORIO PÉREZ</w:t>
            </w:r>
          </w:p>
          <w:p w14:paraId="52EEEC51" w14:textId="77777777" w:rsidR="00083088" w:rsidRPr="006B5A95" w:rsidRDefault="00083088" w:rsidP="007F24DC">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GERENTE DE INMOBILIARIA Y DE SERVICIOS</w:t>
            </w:r>
          </w:p>
        </w:tc>
        <w:tc>
          <w:tcPr>
            <w:tcW w:w="5192" w:type="dxa"/>
          </w:tcPr>
          <w:p w14:paraId="52EEEC52" w14:textId="77777777" w:rsidR="00083088" w:rsidRPr="006B5A95" w:rsidRDefault="00083088" w:rsidP="007F24DC">
            <w:pPr>
              <w:pStyle w:val="cjletrapeque"/>
              <w:tabs>
                <w:tab w:val="left" w:pos="825"/>
              </w:tabs>
              <w:spacing w:after="0"/>
              <w:jc w:val="left"/>
              <w:rPr>
                <w:rFonts w:asciiTheme="minorHAnsi" w:hAnsiTheme="minorHAnsi" w:cstheme="minorHAnsi"/>
                <w:sz w:val="22"/>
                <w:szCs w:val="22"/>
              </w:rPr>
            </w:pPr>
            <w:r w:rsidRPr="006B5A95">
              <w:rPr>
                <w:rFonts w:asciiTheme="minorHAnsi" w:hAnsiTheme="minorHAnsi" w:cstheme="minorHAnsi"/>
                <w:sz w:val="22"/>
                <w:szCs w:val="22"/>
              </w:rPr>
              <w:tab/>
            </w:r>
          </w:p>
          <w:p w14:paraId="52EEEC53" w14:textId="77777777" w:rsidR="00083088" w:rsidRPr="006B5A95" w:rsidRDefault="00083088" w:rsidP="007F24DC">
            <w:pPr>
              <w:pStyle w:val="cjletrapeque"/>
              <w:tabs>
                <w:tab w:val="left" w:pos="825"/>
              </w:tabs>
              <w:spacing w:after="0"/>
              <w:jc w:val="left"/>
              <w:rPr>
                <w:rFonts w:asciiTheme="minorHAnsi" w:hAnsiTheme="minorHAnsi" w:cstheme="minorHAnsi"/>
                <w:sz w:val="22"/>
                <w:szCs w:val="22"/>
              </w:rPr>
            </w:pPr>
            <w:r w:rsidRPr="006B5A95">
              <w:rPr>
                <w:rFonts w:asciiTheme="minorHAnsi" w:hAnsiTheme="minorHAnsi" w:cstheme="minorHAnsi"/>
                <w:sz w:val="22"/>
                <w:szCs w:val="22"/>
              </w:rPr>
              <w:tab/>
            </w:r>
          </w:p>
          <w:p w14:paraId="52EEEC54" w14:textId="77777777" w:rsidR="00083088" w:rsidRPr="006B5A95" w:rsidRDefault="00083088" w:rsidP="007F24DC">
            <w:pPr>
              <w:pStyle w:val="cjletrapeque"/>
              <w:spacing w:after="0"/>
              <w:jc w:val="center"/>
              <w:rPr>
                <w:rFonts w:asciiTheme="minorHAnsi" w:hAnsiTheme="minorHAnsi" w:cstheme="minorHAnsi"/>
                <w:sz w:val="22"/>
                <w:szCs w:val="22"/>
              </w:rPr>
            </w:pPr>
          </w:p>
          <w:p w14:paraId="52EEEC55" w14:textId="77777777" w:rsidR="00083088" w:rsidRPr="006B5A95" w:rsidRDefault="00083088" w:rsidP="007F24DC">
            <w:pPr>
              <w:pStyle w:val="cjletrapeque"/>
              <w:spacing w:after="0"/>
              <w:jc w:val="center"/>
              <w:rPr>
                <w:rFonts w:asciiTheme="minorHAnsi" w:hAnsiTheme="minorHAnsi" w:cstheme="minorHAnsi"/>
                <w:sz w:val="22"/>
                <w:szCs w:val="22"/>
              </w:rPr>
            </w:pPr>
          </w:p>
          <w:p w14:paraId="52EEEC56" w14:textId="77777777" w:rsidR="00083088" w:rsidRPr="006B5A95" w:rsidRDefault="00083088" w:rsidP="007F24DC">
            <w:pPr>
              <w:pStyle w:val="cjletrapeque"/>
              <w:spacing w:after="0"/>
              <w:jc w:val="center"/>
              <w:rPr>
                <w:rFonts w:asciiTheme="minorHAnsi" w:hAnsiTheme="minorHAnsi" w:cstheme="minorHAnsi"/>
                <w:sz w:val="22"/>
                <w:szCs w:val="22"/>
              </w:rPr>
            </w:pPr>
            <w:r w:rsidRPr="006B5A95">
              <w:rPr>
                <w:rFonts w:asciiTheme="minorHAnsi" w:hAnsiTheme="minorHAnsi" w:cstheme="minorHAnsi"/>
                <w:sz w:val="22"/>
                <w:szCs w:val="22"/>
              </w:rPr>
              <w:t>____________________________________________</w:t>
            </w:r>
          </w:p>
          <w:p w14:paraId="52EEEC57" w14:textId="77777777" w:rsidR="00083088" w:rsidRDefault="00083088" w:rsidP="007F24DC">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 xml:space="preserve">ING. GREGORIO RAMÍREZ DÍAZ </w:t>
            </w:r>
          </w:p>
          <w:p w14:paraId="52EEEC58" w14:textId="77777777" w:rsidR="00083088" w:rsidRDefault="00083088" w:rsidP="007F24DC">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SUBGERENTE DE OPERACIÓN DE INMUEBLES</w:t>
            </w:r>
          </w:p>
          <w:p w14:paraId="52EEEC59" w14:textId="77777777" w:rsidR="00083088" w:rsidRPr="006B5A95" w:rsidRDefault="00083088" w:rsidP="007F24DC">
            <w:pPr>
              <w:pStyle w:val="cjletrapeque"/>
              <w:spacing w:after="0"/>
              <w:jc w:val="center"/>
              <w:rPr>
                <w:rFonts w:asciiTheme="minorHAnsi" w:hAnsiTheme="minorHAnsi" w:cstheme="minorHAnsi"/>
                <w:sz w:val="22"/>
                <w:szCs w:val="22"/>
              </w:rPr>
            </w:pPr>
          </w:p>
        </w:tc>
      </w:tr>
    </w:tbl>
    <w:p w14:paraId="52EEEC5B" w14:textId="77777777" w:rsidR="00083088" w:rsidRDefault="00083088" w:rsidP="00083088"/>
    <w:p w14:paraId="52EEEC5C" w14:textId="77777777" w:rsidR="00034036" w:rsidRDefault="00034036"/>
    <w:sectPr w:rsidR="00034036" w:rsidSect="00BE5DAA">
      <w:headerReference w:type="default" r:id="rId11"/>
      <w:footerReference w:type="default" r:id="rId12"/>
      <w:pgSz w:w="12240" w:h="15840" w:code="1"/>
      <w:pgMar w:top="1803" w:right="1304" w:bottom="1418" w:left="1304" w:header="539"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A296A" w14:textId="77777777" w:rsidR="00563ED1" w:rsidRDefault="00563ED1">
      <w:r>
        <w:separator/>
      </w:r>
    </w:p>
  </w:endnote>
  <w:endnote w:type="continuationSeparator" w:id="0">
    <w:p w14:paraId="1320CB75" w14:textId="77777777" w:rsidR="00563ED1" w:rsidRDefault="0056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EC63" w14:textId="77777777" w:rsidR="00065F9C" w:rsidRDefault="008D520A">
    <w:pPr>
      <w:pStyle w:val="Piedepgina"/>
      <w:jc w:val="right"/>
    </w:pPr>
    <w:r>
      <w:fldChar w:fldCharType="begin"/>
    </w:r>
    <w:r>
      <w:instrText>PAGE   \* MERGEFORMAT</w:instrText>
    </w:r>
    <w:r>
      <w:fldChar w:fldCharType="separate"/>
    </w:r>
    <w:r w:rsidR="004C35F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D8EF" w14:textId="77777777" w:rsidR="00563ED1" w:rsidRDefault="00563ED1">
      <w:r>
        <w:separator/>
      </w:r>
    </w:p>
  </w:footnote>
  <w:footnote w:type="continuationSeparator" w:id="0">
    <w:p w14:paraId="106DC258" w14:textId="77777777" w:rsidR="00563ED1" w:rsidRDefault="0056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EC61" w14:textId="77777777" w:rsidR="00065F9C" w:rsidRDefault="008D520A" w:rsidP="00CB56ED">
    <w:pPr>
      <w:jc w:val="center"/>
      <w:rPr>
        <w:rFonts w:cs="Arial"/>
        <w:sz w:val="18"/>
        <w:szCs w:val="18"/>
      </w:rPr>
    </w:pPr>
    <w:r>
      <w:rPr>
        <w:noProof/>
        <w:lang w:val="es-MX" w:eastAsia="es-MX"/>
      </w:rPr>
      <w:drawing>
        <wp:anchor distT="0" distB="0" distL="114300" distR="114300" simplePos="0" relativeHeight="251659264" behindDoc="0" locked="0" layoutInCell="1" allowOverlap="1" wp14:anchorId="52EEEC64" wp14:editId="52EEEC65">
          <wp:simplePos x="0" y="0"/>
          <wp:positionH relativeFrom="page">
            <wp:posOffset>2658110</wp:posOffset>
          </wp:positionH>
          <wp:positionV relativeFrom="paragraph">
            <wp:posOffset>62230</wp:posOffset>
          </wp:positionV>
          <wp:extent cx="2519680" cy="61912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O_DE_MEXICO_logo_horizontal-2X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9125"/>
                  </a:xfrm>
                  <a:prstGeom prst="rect">
                    <a:avLst/>
                  </a:prstGeom>
                </pic:spPr>
              </pic:pic>
            </a:graphicData>
          </a:graphic>
          <wp14:sizeRelH relativeFrom="margin">
            <wp14:pctWidth>0</wp14:pctWidth>
          </wp14:sizeRelH>
          <wp14:sizeRelV relativeFrom="margin">
            <wp14:pctHeight>0</wp14:pctHeight>
          </wp14:sizeRelV>
        </wp:anchor>
      </w:drawing>
    </w:r>
  </w:p>
  <w:p w14:paraId="52EEEC62" w14:textId="77777777" w:rsidR="00065F9C" w:rsidRPr="005B45DF" w:rsidRDefault="004C35F1" w:rsidP="00CB56E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6AA"/>
    <w:multiLevelType w:val="hybridMultilevel"/>
    <w:tmpl w:val="30BA98D4"/>
    <w:lvl w:ilvl="0" w:tplc="50D6A0B8">
      <w:start w:val="1"/>
      <w:numFmt w:val="lowerLetter"/>
      <w:lvlText w:val="%1)"/>
      <w:lvlJc w:val="left"/>
      <w:pPr>
        <w:ind w:left="644" w:hanging="360"/>
      </w:pPr>
      <w:rPr>
        <w:rFonts w:hint="default"/>
        <w:b/>
      </w:rPr>
    </w:lvl>
    <w:lvl w:ilvl="1" w:tplc="72324FD0">
      <w:start w:val="2"/>
      <w:numFmt w:val="lowerLetter"/>
      <w:lvlText w:val="%2)"/>
      <w:lvlJc w:val="left"/>
      <w:pPr>
        <w:ind w:left="1582" w:hanging="360"/>
      </w:pPr>
      <w:rPr>
        <w:rFonts w:hint="default"/>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nsid w:val="2BC73BB9"/>
    <w:multiLevelType w:val="hybridMultilevel"/>
    <w:tmpl w:val="4C3E7108"/>
    <w:lvl w:ilvl="0" w:tplc="50D6A0B8">
      <w:start w:val="1"/>
      <w:numFmt w:val="lowerLetter"/>
      <w:lvlText w:val="%1)"/>
      <w:lvlJc w:val="left"/>
      <w:pPr>
        <w:ind w:left="644" w:hanging="360"/>
      </w:pPr>
      <w:rPr>
        <w:rFonts w:hint="default"/>
        <w:b/>
      </w:rPr>
    </w:lvl>
    <w:lvl w:ilvl="1" w:tplc="72324FD0">
      <w:start w:val="2"/>
      <w:numFmt w:val="lowerLetter"/>
      <w:lvlText w:val="%2)"/>
      <w:lvlJc w:val="left"/>
      <w:pPr>
        <w:ind w:left="1582" w:hanging="360"/>
      </w:pPr>
      <w:rPr>
        <w:rFonts w:hint="default"/>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2CD82149"/>
    <w:multiLevelType w:val="hybridMultilevel"/>
    <w:tmpl w:val="26E8EAA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30D16BF4"/>
    <w:multiLevelType w:val="hybridMultilevel"/>
    <w:tmpl w:val="08F283EA"/>
    <w:lvl w:ilvl="0" w:tplc="A6FA6E24">
      <w:start w:val="1"/>
      <w:numFmt w:val="lowerLetter"/>
      <w:lvlText w:val="%1)"/>
      <w:lvlJc w:val="left"/>
      <w:pPr>
        <w:ind w:left="720" w:hanging="360"/>
      </w:pPr>
      <w:rPr>
        <w:rFonts w:hint="default"/>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DF5610"/>
    <w:multiLevelType w:val="hybridMultilevel"/>
    <w:tmpl w:val="4C3E7108"/>
    <w:lvl w:ilvl="0" w:tplc="50D6A0B8">
      <w:start w:val="1"/>
      <w:numFmt w:val="lowerLetter"/>
      <w:lvlText w:val="%1)"/>
      <w:lvlJc w:val="left"/>
      <w:pPr>
        <w:ind w:left="644" w:hanging="360"/>
      </w:pPr>
      <w:rPr>
        <w:rFonts w:hint="default"/>
        <w:b/>
      </w:rPr>
    </w:lvl>
    <w:lvl w:ilvl="1" w:tplc="72324FD0">
      <w:start w:val="2"/>
      <w:numFmt w:val="lowerLetter"/>
      <w:lvlText w:val="%2)"/>
      <w:lvlJc w:val="left"/>
      <w:pPr>
        <w:ind w:left="1582" w:hanging="360"/>
      </w:pPr>
      <w:rPr>
        <w:rFonts w:hint="default"/>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78CE5352"/>
    <w:multiLevelType w:val="hybridMultilevel"/>
    <w:tmpl w:val="51965DC4"/>
    <w:lvl w:ilvl="0" w:tplc="50D6A0B8">
      <w:start w:val="1"/>
      <w:numFmt w:val="lowerLetter"/>
      <w:lvlText w:val="%1)"/>
      <w:lvlJc w:val="left"/>
      <w:pPr>
        <w:ind w:left="644" w:hanging="360"/>
      </w:pPr>
      <w:rPr>
        <w:rFonts w:hint="default"/>
        <w:b/>
      </w:rPr>
    </w:lvl>
    <w:lvl w:ilvl="1" w:tplc="72324FD0">
      <w:start w:val="2"/>
      <w:numFmt w:val="lowerLetter"/>
      <w:lvlText w:val="%2)"/>
      <w:lvlJc w:val="left"/>
      <w:pPr>
        <w:ind w:left="1582" w:hanging="360"/>
      </w:pPr>
      <w:rPr>
        <w:rFonts w:hint="default"/>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88"/>
    <w:rsid w:val="00034036"/>
    <w:rsid w:val="00083088"/>
    <w:rsid w:val="000E3321"/>
    <w:rsid w:val="001F53D9"/>
    <w:rsid w:val="00356E7E"/>
    <w:rsid w:val="00363599"/>
    <w:rsid w:val="004C35F1"/>
    <w:rsid w:val="004D2C9D"/>
    <w:rsid w:val="00537942"/>
    <w:rsid w:val="00563ED1"/>
    <w:rsid w:val="006B048D"/>
    <w:rsid w:val="006C0041"/>
    <w:rsid w:val="006D58C2"/>
    <w:rsid w:val="007F2B55"/>
    <w:rsid w:val="008D520A"/>
    <w:rsid w:val="008F0715"/>
    <w:rsid w:val="00921233"/>
    <w:rsid w:val="009563C8"/>
    <w:rsid w:val="009651C9"/>
    <w:rsid w:val="00B65B93"/>
    <w:rsid w:val="00BE5DAA"/>
    <w:rsid w:val="00CD7982"/>
    <w:rsid w:val="00CE3178"/>
    <w:rsid w:val="00D5606B"/>
    <w:rsid w:val="00E32726"/>
    <w:rsid w:val="00E72E35"/>
    <w:rsid w:val="00EA5795"/>
    <w:rsid w:val="00ED3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jletrapeque">
    <w:name w:val="cj letra peque"/>
    <w:basedOn w:val="Normal"/>
    <w:rsid w:val="00083088"/>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uiPriority w:val="99"/>
    <w:rsid w:val="00083088"/>
    <w:pPr>
      <w:tabs>
        <w:tab w:val="center" w:pos="4252"/>
        <w:tab w:val="right" w:pos="8504"/>
      </w:tabs>
    </w:pPr>
  </w:style>
  <w:style w:type="character" w:customStyle="1" w:styleId="PiedepginaCar">
    <w:name w:val="Pie de página Car"/>
    <w:basedOn w:val="Fuentedeprrafopredeter"/>
    <w:link w:val="Piedepgina"/>
    <w:uiPriority w:val="99"/>
    <w:rsid w:val="00083088"/>
    <w:rPr>
      <w:rFonts w:ascii="Times New Roman" w:eastAsia="Times New Roman" w:hAnsi="Times New Roman" w:cs="Times New Roman"/>
      <w:sz w:val="24"/>
      <w:szCs w:val="24"/>
      <w:lang w:val="es-ES" w:eastAsia="es-ES"/>
    </w:rPr>
  </w:style>
  <w:style w:type="paragraph" w:customStyle="1" w:styleId="Entrada">
    <w:name w:val="Entrada"/>
    <w:basedOn w:val="Normal"/>
    <w:rsid w:val="00083088"/>
    <w:pPr>
      <w:keepNext/>
      <w:keepLines/>
      <w:spacing w:before="240" w:after="120"/>
      <w:jc w:val="both"/>
    </w:pPr>
    <w:rPr>
      <w:rFonts w:ascii="Arial Narrow" w:hAnsi="Arial Narrow" w:cs="Arial"/>
      <w:b/>
      <w:sz w:val="20"/>
      <w:szCs w:val="20"/>
      <w:u w:val="single"/>
      <w:lang w:val="es-MX" w:eastAsia="es-MX"/>
    </w:rPr>
  </w:style>
  <w:style w:type="table" w:styleId="Tablaconcuadrcula">
    <w:name w:val="Table Grid"/>
    <w:basedOn w:val="Tablanormal"/>
    <w:uiPriority w:val="59"/>
    <w:rsid w:val="0008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3088"/>
    <w:pPr>
      <w:ind w:left="720"/>
      <w:contextualSpacing/>
    </w:pPr>
  </w:style>
  <w:style w:type="paragraph" w:customStyle="1" w:styleId="cjminusculas">
    <w:name w:val="cj minusculas"/>
    <w:basedOn w:val="Normal"/>
    <w:rsid w:val="00083088"/>
    <w:pPr>
      <w:tabs>
        <w:tab w:val="num" w:pos="644"/>
        <w:tab w:val="left" w:pos="2000"/>
      </w:tabs>
      <w:overflowPunct w:val="0"/>
      <w:autoSpaceDE w:val="0"/>
      <w:autoSpaceDN w:val="0"/>
      <w:adjustRightInd w:val="0"/>
      <w:spacing w:after="200"/>
      <w:ind w:left="644" w:hanging="360"/>
      <w:jc w:val="both"/>
      <w:textAlignment w:val="baseline"/>
    </w:pPr>
    <w:rPr>
      <w:rFonts w:ascii="Arial" w:hAnsi="Arial"/>
      <w:sz w:val="22"/>
      <w:szCs w:val="20"/>
    </w:rPr>
  </w:style>
  <w:style w:type="paragraph" w:customStyle="1" w:styleId="cjtextonumeral1">
    <w:name w:val="cj texto numeral 1"/>
    <w:basedOn w:val="Normal"/>
    <w:rsid w:val="00083088"/>
    <w:pPr>
      <w:overflowPunct w:val="0"/>
      <w:autoSpaceDE w:val="0"/>
      <w:autoSpaceDN w:val="0"/>
      <w:adjustRightInd w:val="0"/>
      <w:spacing w:after="200"/>
      <w:ind w:left="567"/>
      <w:jc w:val="both"/>
      <w:textAlignment w:val="baseline"/>
    </w:pPr>
    <w:rPr>
      <w:rFonts w:ascii="Arial" w:hAnsi="Arial"/>
      <w:sz w:val="22"/>
      <w:szCs w:val="20"/>
    </w:rPr>
  </w:style>
  <w:style w:type="paragraph" w:customStyle="1" w:styleId="cjsubinciso">
    <w:name w:val="cj subinciso"/>
    <w:basedOn w:val="Normal"/>
    <w:rsid w:val="00083088"/>
    <w:pPr>
      <w:overflowPunct w:val="0"/>
      <w:autoSpaceDE w:val="0"/>
      <w:autoSpaceDN w:val="0"/>
      <w:adjustRightInd w:val="0"/>
      <w:spacing w:after="200"/>
      <w:ind w:left="1134" w:hanging="425"/>
      <w:jc w:val="both"/>
      <w:textAlignment w:val="baseline"/>
    </w:pPr>
    <w:rPr>
      <w:rFonts w:ascii="Arial" w:hAnsi="Arial"/>
      <w:noProof/>
      <w:sz w:val="22"/>
      <w:szCs w:val="20"/>
    </w:rPr>
  </w:style>
  <w:style w:type="paragraph" w:styleId="Textodeglobo">
    <w:name w:val="Balloon Text"/>
    <w:basedOn w:val="Normal"/>
    <w:link w:val="TextodegloboCar"/>
    <w:uiPriority w:val="99"/>
    <w:semiHidden/>
    <w:unhideWhenUsed/>
    <w:rsid w:val="000E3321"/>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32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jletrapeque">
    <w:name w:val="cj letra peque"/>
    <w:basedOn w:val="Normal"/>
    <w:rsid w:val="00083088"/>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uiPriority w:val="99"/>
    <w:rsid w:val="00083088"/>
    <w:pPr>
      <w:tabs>
        <w:tab w:val="center" w:pos="4252"/>
        <w:tab w:val="right" w:pos="8504"/>
      </w:tabs>
    </w:pPr>
  </w:style>
  <w:style w:type="character" w:customStyle="1" w:styleId="PiedepginaCar">
    <w:name w:val="Pie de página Car"/>
    <w:basedOn w:val="Fuentedeprrafopredeter"/>
    <w:link w:val="Piedepgina"/>
    <w:uiPriority w:val="99"/>
    <w:rsid w:val="00083088"/>
    <w:rPr>
      <w:rFonts w:ascii="Times New Roman" w:eastAsia="Times New Roman" w:hAnsi="Times New Roman" w:cs="Times New Roman"/>
      <w:sz w:val="24"/>
      <w:szCs w:val="24"/>
      <w:lang w:val="es-ES" w:eastAsia="es-ES"/>
    </w:rPr>
  </w:style>
  <w:style w:type="paragraph" w:customStyle="1" w:styleId="Entrada">
    <w:name w:val="Entrada"/>
    <w:basedOn w:val="Normal"/>
    <w:rsid w:val="00083088"/>
    <w:pPr>
      <w:keepNext/>
      <w:keepLines/>
      <w:spacing w:before="240" w:after="120"/>
      <w:jc w:val="both"/>
    </w:pPr>
    <w:rPr>
      <w:rFonts w:ascii="Arial Narrow" w:hAnsi="Arial Narrow" w:cs="Arial"/>
      <w:b/>
      <w:sz w:val="20"/>
      <w:szCs w:val="20"/>
      <w:u w:val="single"/>
      <w:lang w:val="es-MX" w:eastAsia="es-MX"/>
    </w:rPr>
  </w:style>
  <w:style w:type="table" w:styleId="Tablaconcuadrcula">
    <w:name w:val="Table Grid"/>
    <w:basedOn w:val="Tablanormal"/>
    <w:uiPriority w:val="59"/>
    <w:rsid w:val="0008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3088"/>
    <w:pPr>
      <w:ind w:left="720"/>
      <w:contextualSpacing/>
    </w:pPr>
  </w:style>
  <w:style w:type="paragraph" w:customStyle="1" w:styleId="cjminusculas">
    <w:name w:val="cj minusculas"/>
    <w:basedOn w:val="Normal"/>
    <w:rsid w:val="00083088"/>
    <w:pPr>
      <w:tabs>
        <w:tab w:val="num" w:pos="644"/>
        <w:tab w:val="left" w:pos="2000"/>
      </w:tabs>
      <w:overflowPunct w:val="0"/>
      <w:autoSpaceDE w:val="0"/>
      <w:autoSpaceDN w:val="0"/>
      <w:adjustRightInd w:val="0"/>
      <w:spacing w:after="200"/>
      <w:ind w:left="644" w:hanging="360"/>
      <w:jc w:val="both"/>
      <w:textAlignment w:val="baseline"/>
    </w:pPr>
    <w:rPr>
      <w:rFonts w:ascii="Arial" w:hAnsi="Arial"/>
      <w:sz w:val="22"/>
      <w:szCs w:val="20"/>
    </w:rPr>
  </w:style>
  <w:style w:type="paragraph" w:customStyle="1" w:styleId="cjtextonumeral1">
    <w:name w:val="cj texto numeral 1"/>
    <w:basedOn w:val="Normal"/>
    <w:rsid w:val="00083088"/>
    <w:pPr>
      <w:overflowPunct w:val="0"/>
      <w:autoSpaceDE w:val="0"/>
      <w:autoSpaceDN w:val="0"/>
      <w:adjustRightInd w:val="0"/>
      <w:spacing w:after="200"/>
      <w:ind w:left="567"/>
      <w:jc w:val="both"/>
      <w:textAlignment w:val="baseline"/>
    </w:pPr>
    <w:rPr>
      <w:rFonts w:ascii="Arial" w:hAnsi="Arial"/>
      <w:sz w:val="22"/>
      <w:szCs w:val="20"/>
    </w:rPr>
  </w:style>
  <w:style w:type="paragraph" w:customStyle="1" w:styleId="cjsubinciso">
    <w:name w:val="cj subinciso"/>
    <w:basedOn w:val="Normal"/>
    <w:rsid w:val="00083088"/>
    <w:pPr>
      <w:overflowPunct w:val="0"/>
      <w:autoSpaceDE w:val="0"/>
      <w:autoSpaceDN w:val="0"/>
      <w:adjustRightInd w:val="0"/>
      <w:spacing w:after="200"/>
      <w:ind w:left="1134" w:hanging="425"/>
      <w:jc w:val="both"/>
      <w:textAlignment w:val="baseline"/>
    </w:pPr>
    <w:rPr>
      <w:rFonts w:ascii="Arial" w:hAnsi="Arial"/>
      <w:noProof/>
      <w:sz w:val="22"/>
      <w:szCs w:val="20"/>
    </w:rPr>
  </w:style>
  <w:style w:type="paragraph" w:styleId="Textodeglobo">
    <w:name w:val="Balloon Text"/>
    <w:basedOn w:val="Normal"/>
    <w:link w:val="TextodegloboCar"/>
    <w:uiPriority w:val="99"/>
    <w:semiHidden/>
    <w:unhideWhenUsed/>
    <w:rsid w:val="000E3321"/>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32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5D682462971443B2FC80954DC98D8B" ma:contentTypeVersion="9" ma:contentTypeDescription="Crear nuevo documento." ma:contentTypeScope="" ma:versionID="df761498005bca1363bf92efafb9742c">
  <xsd:schema xmlns:xsd="http://www.w3.org/2001/XMLSchema" xmlns:xs="http://www.w3.org/2001/XMLSchema" xmlns:p="http://schemas.microsoft.com/office/2006/metadata/properties" xmlns:ns2="9d0ca6d8-e9ac-4ab6-a96c-ca521e5b0033" xmlns:ns3="102beffe-8d24-450c-b5de-4d8c12f37b8d" targetNamespace="http://schemas.microsoft.com/office/2006/metadata/properties" ma:root="true" ma:fieldsID="76a1a7ba9fab9adce5433aac8e6c2569" ns2:_="" ns3:_="">
    <xsd:import namespace="9d0ca6d8-e9ac-4ab6-a96c-ca521e5b0033"/>
    <xsd:import namespace="102beffe-8d24-450c-b5de-4d8c12f37b8d"/>
    <xsd:element name="properties">
      <xsd:complexType>
        <xsd:sequence>
          <xsd:element name="documentManagement">
            <xsd:complexType>
              <xsd:all>
                <xsd:element ref="ns2:ProcessId"/>
                <xsd:element ref="ns2:TaskId" minOccurs="0"/>
                <xsd:element ref="ns2:registradoBD" minOccurs="0"/>
                <xsd:element ref="ns2:Documento_x0020_de_x0020_Archivo"/>
                <xsd:element ref="ns2:ac2e62f23b4d491dbb61bc93c3a7cc4f" minOccurs="0"/>
                <xsd:element ref="ns3:TaxCatchAll" minOccurs="0"/>
                <xsd:element ref="ns2:ejecutarPermisos" minOccurs="0"/>
                <xsd:element ref="ns2: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ca6d8-e9ac-4ab6-a96c-ca521e5b0033" elementFormDefault="qualified">
    <xsd:import namespace="http://schemas.microsoft.com/office/2006/documentManagement/types"/>
    <xsd:import namespace="http://schemas.microsoft.com/office/infopath/2007/PartnerControls"/>
    <xsd:element name="ProcessId" ma:index="8" ma:displayName="ProcessId" ma:description="" ma:internalName="ProcessId">
      <xsd:simpleType>
        <xsd:restriction base="dms:Text">
          <xsd:maxLength value="255"/>
        </xsd:restriction>
      </xsd:simpleType>
    </xsd:element>
    <xsd:element name="TaskId" ma:index="9" nillable="true" ma:displayName="TaskId" ma:internalName="TaskId">
      <xsd:simpleType>
        <xsd:restriction base="dms:Text"/>
      </xsd:simpleType>
    </xsd:element>
    <xsd:element name="registradoBD" ma:index="10" nillable="true" ma:displayName="registradoBD" ma:internalName="registradoBD">
      <xsd:simpleType>
        <xsd:restriction base="dms:Text"/>
      </xsd:simpleType>
    </xsd:element>
    <xsd:element name="Documento_x0020_de_x0020_Archivo" ma:index="11" ma:displayName="Documento de Archivo" ma:default="0" ma:description="" ma:internalName="Documento_x0020_de_x0020_Archivo">
      <xsd:simpleType>
        <xsd:restriction base="dms:Boolean"/>
      </xsd:simpleType>
    </xsd:element>
    <xsd:element name="ac2e62f23b4d491dbb61bc93c3a7cc4f" ma:index="13" ma:taxonomy="true" ma:internalName="ac2e62f23b4d491dbb61bc93c3a7cc4f" ma:taxonomyFieldName="Clase" ma:displayName="Clase" ma:default="" ma:fieldId="{ac2e62f2-3b4d-491d-bb61-bc93c3a7cc4f}" ma:sspId="bdc91efc-404a-498e-b0dd-8ee2136d1f3f" ma:termSetId="8e51604e-a385-4606-9497-4287a07518ea" ma:anchorId="00000000-0000-0000-0000-000000000000" ma:open="false" ma:isKeyword="false">
      <xsd:complexType>
        <xsd:sequence>
          <xsd:element ref="pc:Terms" minOccurs="0" maxOccurs="1"/>
        </xsd:sequence>
      </xsd:complexType>
    </xsd:element>
    <xsd:element name="ejecutarPermisos" ma:index="15" nillable="true" ma:displayName="ejecutarPermisos" ma:description="" ma:internalName="ejecutarPermisos">
      <xsd:simpleType>
        <xsd:restriction base="dms:Text">
          <xsd:maxLength value="3"/>
        </xsd:restriction>
      </xsd:simpleType>
    </xsd:element>
    <xsd:element name="Type" ma:index="16" ma:displayName="Type" ma:default="Process" ma:description="" ma:internalNam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beffe-8d24-450c-b5de-4d8c12f37b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769fb9-9c20-46c7-91cc-8f15565b6dae}" ma:internalName="TaxCatchAll" ma:showField="CatchAllData" ma:web="102beffe-8d24-450c-b5de-4d8c12f37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2e62f23b4d491dbb61bc93c3a7cc4f xmlns="9d0ca6d8-e9ac-4ab6-a96c-ca521e5b0033">
      <Terms xmlns="http://schemas.microsoft.com/office/infopath/2007/PartnerControls">
        <TermInfo xmlns="http://schemas.microsoft.com/office/infopath/2007/PartnerControls">
          <TermName xmlns="http://schemas.microsoft.com/office/infopath/2007/PartnerControls">Fallos</TermName>
          <TermId xmlns="http://schemas.microsoft.com/office/infopath/2007/PartnerControls">4e0ab7cd-b334-4a1a-9f18-d4165f2fbd96</TermId>
        </TermInfo>
      </Terms>
    </ac2e62f23b4d491dbb61bc93c3a7cc4f>
    <TaxCatchAll xmlns="102beffe-8d24-450c-b5de-4d8c12f37b8d">
      <Value>81</Value>
    </TaxCatchAll>
    <Type xmlns="9d0ca6d8-e9ac-4ab6-a96c-ca521e5b0033">Process</Type>
    <ejecutarPermisos xmlns="9d0ca6d8-e9ac-4ab6-a96c-ca521e5b0033">1</ejecutarPermisos>
    <TaskId xmlns="9d0ca6d8-e9ac-4ab6-a96c-ca521e5b0033">{CC5F30A6-13B5-F501-6548-E6A2E69F3C52}</TaskId>
    <registradoBD xmlns="9d0ca6d8-e9ac-4ab6-a96c-ca521e5b0033">1</registradoBD>
    <Documento_x0020_de_x0020_Archivo xmlns="9d0ca6d8-e9ac-4ab6-a96c-ca521e5b0033">false</Documento_x0020_de_x0020_Archivo>
    <ProcessId xmlns="9d0ca6d8-e9ac-4ab6-a96c-ca521e5b0033">DRM-CRJ-1403072</ProcessId>
  </documentManagement>
</p:properties>
</file>

<file path=customXml/itemProps1.xml><?xml version="1.0" encoding="utf-8"?>
<ds:datastoreItem xmlns:ds="http://schemas.openxmlformats.org/officeDocument/2006/customXml" ds:itemID="{3A4CCA40-EEB2-4AF7-91DC-ACE83752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ca6d8-e9ac-4ab6-a96c-ca521e5b0033"/>
    <ds:schemaRef ds:uri="102beffe-8d24-450c-b5de-4d8c12f3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E8561-CB79-40C1-9C6E-D0E1660028BF}">
  <ds:schemaRefs>
    <ds:schemaRef ds:uri="http://schemas.microsoft.com/sharepoint/v3/contenttype/forms"/>
  </ds:schemaRefs>
</ds:datastoreItem>
</file>

<file path=customXml/itemProps3.xml><?xml version="1.0" encoding="utf-8"?>
<ds:datastoreItem xmlns:ds="http://schemas.openxmlformats.org/officeDocument/2006/customXml" ds:itemID="{00C87D8B-621B-473B-B64D-67DB7B0C3105}">
  <ds:schemaRefs>
    <ds:schemaRef ds:uri="9d0ca6d8-e9ac-4ab6-a96c-ca521e5b0033"/>
    <ds:schemaRef ds:uri="http://schemas.openxmlformats.org/package/2006/metadata/core-properties"/>
    <ds:schemaRef ds:uri="102beffe-8d24-450c-b5de-4d8c12f37b8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2854</Words>
  <Characters>15698</Characters>
  <Application>Microsoft Office Word</Application>
  <DocSecurity>4</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Banxico</dc:creator>
  <cp:lastModifiedBy>Banxico</cp:lastModifiedBy>
  <cp:revision>2</cp:revision>
  <dcterms:created xsi:type="dcterms:W3CDTF">2014-03-13T18:26:00Z</dcterms:created>
  <dcterms:modified xsi:type="dcterms:W3CDTF">2014-03-13T18:26:00Z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0x010100325D682462971443B2FC80954DC98D8B</vt:lpwstr>
  </property>
  <property fmtid="{D5CDD505-2E9C-101B-9397-08002B2CF9AE}" pid="3" name="Clase">
    <vt:lpwstr>81;#Fallos|4e0ab7cd-b334-4a1a-9f18-d4165f2fbd96</vt:lpwstr>
  </property>
</Properties>
</file>